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67610209"/>
        <w:docPartObj>
          <w:docPartGallery w:val="Cover Pages"/>
          <w:docPartUnique/>
        </w:docPartObj>
      </w:sdtPr>
      <w:sdtEndPr>
        <w:rPr>
          <w:rFonts w:eastAsiaTheme="majorEastAsia" w:cstheme="majorBidi"/>
          <w:sz w:val="32"/>
          <w:szCs w:val="32"/>
          <w:lang w:val="en-US"/>
        </w:rPr>
      </w:sdtEndPr>
      <w:sdtContent>
        <w:p w:rsidR="00E521E7" w:rsidRDefault="00E521E7">
          <w:r>
            <w:rPr>
              <w:noProof/>
              <w:lang w:val="fr-FR" w:eastAsia="fr-FR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0" b="129540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0CEE" w:rsidRPr="00E521E7" w:rsidRDefault="00810CEE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2113163453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="Aharoni"/>
                                      <w:b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10CEE" w:rsidRPr="0030674A" w:rsidRDefault="00810CEE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="Aharon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 w:rsidRPr="0030674A">
                                        <w:rPr>
                                          <w:rFonts w:asciiTheme="majorHAnsi" w:eastAsiaTheme="majorEastAsia" w:hAnsiTheme="majorHAnsi" w:cs="Aharoni"/>
                                          <w:b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Règlement Interne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 w:cs="Aharoni"/>
                                      <w:b/>
                                      <w:caps/>
                                      <w:color w:val="335B74" w:themeColor="text2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10CEE" w:rsidRPr="0030674A" w:rsidRDefault="00810CEE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rFonts w:asciiTheme="majorHAnsi" w:hAnsiTheme="majorHAnsi" w:cs="Aharoni"/>
                                          <w:b/>
                                          <w:caps/>
                                          <w:color w:val="335B74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30674A">
                                        <w:rPr>
                                          <w:rFonts w:asciiTheme="majorHAnsi" w:hAnsiTheme="majorHAnsi" w:cs="Aharoni"/>
                                          <w:b/>
                                          <w:caps/>
                                          <w:color w:val="335B74" w:themeColor="text2"/>
                                          <w:sz w:val="36"/>
                                          <w:szCs w:val="36"/>
                                        </w:rPr>
                                        <w:t>Internat Sportlycée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119" o:spid="_x0000_s1026" style="position:absolute;left:0;text-align:left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1cade4 [3204]" stroked="f" strokeweight="1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2683c6 [3205]" stroked="f" strokeweight="1pt">
                      <v:textbox inset="36pt,14.4pt,36pt,36pt">
                        <w:txbxContent>
                          <w:p w:rsidR="00810CEE" w:rsidRPr="00E521E7" w:rsidRDefault="00810CEE">
                            <w:pPr>
                              <w:pStyle w:val="NoSpacing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2113163453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="Aharoni"/>
                                <w:b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810CEE" w:rsidRPr="0030674A" w:rsidRDefault="00810CEE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="Aharon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proofErr w:type="spellStart"/>
                                <w:r w:rsidRPr="0030674A">
                                  <w:rPr>
                                    <w:rFonts w:asciiTheme="majorHAnsi" w:eastAsiaTheme="majorEastAsia" w:hAnsiTheme="majorHAnsi" w:cs="Aharoni"/>
                                    <w:b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Règlement</w:t>
                                </w:r>
                                <w:proofErr w:type="spellEnd"/>
                                <w:r w:rsidRPr="0030674A">
                                  <w:rPr>
                                    <w:rFonts w:asciiTheme="majorHAnsi" w:eastAsiaTheme="majorEastAsia" w:hAnsiTheme="majorHAnsi" w:cs="Aharoni"/>
                                    <w:b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 xml:space="preserve"> Interne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 w:cs="Aharoni"/>
                                <w:b/>
                                <w:caps/>
                                <w:color w:val="335B74" w:themeColor="text2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810CEE" w:rsidRPr="0030674A" w:rsidRDefault="00810CEE">
                                <w:pPr>
                                  <w:pStyle w:val="NoSpacing"/>
                                  <w:spacing w:before="240"/>
                                  <w:rPr>
                                    <w:rFonts w:asciiTheme="majorHAnsi" w:hAnsiTheme="majorHAnsi" w:cs="Aharoni"/>
                                    <w:b/>
                                    <w:caps/>
                                    <w:color w:val="335B74" w:themeColor="text2"/>
                                    <w:sz w:val="36"/>
                                    <w:szCs w:val="36"/>
                                  </w:rPr>
                                </w:pPr>
                                <w:r w:rsidRPr="0030674A">
                                  <w:rPr>
                                    <w:rFonts w:asciiTheme="majorHAnsi" w:hAnsiTheme="majorHAnsi" w:cs="Aharoni"/>
                                    <w:b/>
                                    <w:caps/>
                                    <w:color w:val="335B74" w:themeColor="text2"/>
                                    <w:sz w:val="36"/>
                                    <w:szCs w:val="36"/>
                                  </w:rPr>
                                  <w:t>Internat Sportlycée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E521E7" w:rsidRDefault="00E521E7">
          <w:pPr>
            <w:jc w:val="left"/>
            <w:rPr>
              <w:rFonts w:eastAsiaTheme="majorEastAsia" w:cstheme="majorBidi"/>
              <w:sz w:val="32"/>
              <w:szCs w:val="32"/>
              <w:lang w:val="en-US"/>
            </w:rPr>
          </w:pPr>
          <w:r>
            <w:rPr>
              <w:rFonts w:eastAsiaTheme="majorEastAsia" w:cstheme="majorBidi"/>
              <w:sz w:val="32"/>
              <w:szCs w:val="32"/>
              <w:lang w:val="en-US"/>
            </w:rPr>
            <w:br w:type="page"/>
          </w:r>
        </w:p>
      </w:sdtContent>
    </w:sdt>
    <w:sdt>
      <w:sdtPr>
        <w:rPr>
          <w:rFonts w:eastAsiaTheme="minorHAnsi" w:cstheme="minorBidi"/>
          <w:color w:val="auto"/>
          <w:sz w:val="24"/>
          <w:szCs w:val="22"/>
          <w:lang w:val="en-IE"/>
        </w:rPr>
        <w:id w:val="-8024573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521E7" w:rsidRPr="00EA7141" w:rsidRDefault="00E521E7">
          <w:pPr>
            <w:pStyle w:val="TOCHeading"/>
            <w:rPr>
              <w:b/>
              <w:color w:val="auto"/>
              <w:sz w:val="28"/>
              <w:lang w:val="fr-LU"/>
            </w:rPr>
          </w:pPr>
          <w:r w:rsidRPr="00EA7141">
            <w:rPr>
              <w:b/>
              <w:color w:val="auto"/>
              <w:sz w:val="28"/>
            </w:rPr>
            <w:t>Sommaire</w:t>
          </w:r>
        </w:p>
        <w:p w:rsidR="00E521E7" w:rsidRPr="00E521E7" w:rsidRDefault="00E521E7" w:rsidP="00E521E7">
          <w:pPr>
            <w:rPr>
              <w:lang w:val="en-US"/>
            </w:rPr>
          </w:pPr>
        </w:p>
        <w:p w:rsidR="000B3E6C" w:rsidRDefault="00E521E7">
          <w:pPr>
            <w:pStyle w:val="TOC1"/>
            <w:tabs>
              <w:tab w:val="left" w:pos="4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158344" w:history="1">
            <w:r w:rsidR="000B3E6C" w:rsidRPr="00310081">
              <w:rPr>
                <w:rStyle w:val="Hyperlink"/>
                <w:noProof/>
                <w:lang w:val="fr-LU"/>
              </w:rPr>
              <w:t>1.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LU"/>
              </w:rPr>
              <w:t>Conditions générales pour la vie en groupe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_Toc14158344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2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9C0A98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45" w:history="1">
            <w:r w:rsidR="000B3E6C" w:rsidRPr="00310081">
              <w:rPr>
                <w:rStyle w:val="Hyperlink"/>
                <w:noProof/>
                <w:lang w:val="fr-LU"/>
              </w:rPr>
              <w:t>1.1.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LU"/>
              </w:rPr>
              <w:t>Principes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_Toc14158345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2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9C0A98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46" w:history="1">
            <w:r w:rsidR="000B3E6C" w:rsidRPr="00310081">
              <w:rPr>
                <w:rStyle w:val="Hyperlink"/>
                <w:noProof/>
                <w:lang w:val="fr-LU"/>
              </w:rPr>
              <w:t>1.2.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LU"/>
              </w:rPr>
              <w:t>Confessions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_Toc14158346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2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9C0A98">
          <w:pPr>
            <w:pStyle w:val="TOC1"/>
            <w:tabs>
              <w:tab w:val="left" w:pos="4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47" w:history="1">
            <w:r w:rsidR="000B3E6C" w:rsidRPr="00310081">
              <w:rPr>
                <w:rStyle w:val="Hyperlink"/>
                <w:noProof/>
                <w:lang w:val="fr-LU"/>
              </w:rPr>
              <w:t>2.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LU"/>
              </w:rPr>
              <w:t>Règles fondamentales du règlement intérieur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_Toc14158347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3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9C0A98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48" w:history="1">
            <w:r w:rsidR="000B3E6C" w:rsidRPr="00310081">
              <w:rPr>
                <w:rStyle w:val="Hyperlink"/>
                <w:noProof/>
                <w:lang w:val="fr-LU"/>
              </w:rPr>
              <w:t>2.1.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LU"/>
              </w:rPr>
              <w:t>Emploi du temps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_Toc14158348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3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9C0A98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49" w:history="1">
            <w:r w:rsidR="000B3E6C" w:rsidRPr="00310081">
              <w:rPr>
                <w:rStyle w:val="Hyperlink"/>
                <w:noProof/>
                <w:lang w:val="fr-LU"/>
              </w:rPr>
              <w:t>2.2.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LU"/>
              </w:rPr>
              <w:t>Propreté et rangement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_Toc14158349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4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9C0A98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50" w:history="1">
            <w:r w:rsidR="000B3E6C" w:rsidRPr="00310081">
              <w:rPr>
                <w:rStyle w:val="Hyperlink"/>
                <w:noProof/>
                <w:lang w:val="fr-LU"/>
              </w:rPr>
              <w:t>2.3.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LU"/>
              </w:rPr>
              <w:t>Repas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_Toc14158350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4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9C0A98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51" w:history="1">
            <w:r w:rsidR="000B3E6C" w:rsidRPr="00310081">
              <w:rPr>
                <w:rStyle w:val="Hyperlink"/>
                <w:noProof/>
                <w:lang w:val="fr-LU"/>
              </w:rPr>
              <w:t>2.4.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LU"/>
              </w:rPr>
              <w:t>Maladie, médicaments et visites médicales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_Toc14158351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4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9C0A98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52" w:history="1">
            <w:r w:rsidR="000B3E6C" w:rsidRPr="00310081">
              <w:rPr>
                <w:rStyle w:val="Hyperlink"/>
                <w:noProof/>
                <w:lang w:val="fr-LU"/>
              </w:rPr>
              <w:t>2.5.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LU"/>
              </w:rPr>
              <w:t>Visites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_Toc14158352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4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9C0A98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53" w:history="1">
            <w:r w:rsidR="000B3E6C" w:rsidRPr="00310081">
              <w:rPr>
                <w:rStyle w:val="Hyperlink"/>
                <w:noProof/>
                <w:lang w:val="fr-LU"/>
              </w:rPr>
              <w:t>2.6.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LU"/>
              </w:rPr>
              <w:t>Comportement en cas d’alerte d’incendie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_Toc14158353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5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9C0A98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54" w:history="1">
            <w:r w:rsidR="000B3E6C" w:rsidRPr="00310081">
              <w:rPr>
                <w:rStyle w:val="Hyperlink"/>
                <w:noProof/>
                <w:lang w:val="fr-LU"/>
              </w:rPr>
              <w:t>2.7.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LU"/>
              </w:rPr>
              <w:t>Règlement des chambres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_Toc14158354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5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9C0A98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55" w:history="1">
            <w:r w:rsidR="000B3E6C" w:rsidRPr="00310081">
              <w:rPr>
                <w:rStyle w:val="Hyperlink"/>
                <w:noProof/>
                <w:lang w:val="fr-LU"/>
              </w:rPr>
              <w:t>2.8.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LU"/>
              </w:rPr>
              <w:t>Demeurer dans d’autres locaux de l’INS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_Toc14158355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6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9C0A98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56" w:history="1">
            <w:r w:rsidR="000B3E6C" w:rsidRPr="00310081">
              <w:rPr>
                <w:rStyle w:val="Hyperlink"/>
                <w:noProof/>
                <w:lang w:val="fr-LU"/>
              </w:rPr>
              <w:t>2.9.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de-DE"/>
              </w:rPr>
              <w:t>Obje</w:t>
            </w:r>
            <w:r w:rsidR="000B3E6C" w:rsidRPr="00310081">
              <w:rPr>
                <w:rStyle w:val="Hyperlink"/>
                <w:noProof/>
                <w:lang w:val="fr-LU"/>
              </w:rPr>
              <w:t>ts de valeur, argent, …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_Toc14158356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6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9C0A98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57" w:history="1">
            <w:r w:rsidR="000B3E6C" w:rsidRPr="00310081">
              <w:rPr>
                <w:rStyle w:val="Hyperlink"/>
                <w:noProof/>
                <w:lang w:val="fr-LU"/>
              </w:rPr>
              <w:t>2.10.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LU"/>
              </w:rPr>
              <w:t>Appareils électroniques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_Toc14158357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6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9C0A98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58" w:history="1">
            <w:r w:rsidR="000B3E6C" w:rsidRPr="00310081">
              <w:rPr>
                <w:rStyle w:val="Hyperlink"/>
                <w:noProof/>
                <w:lang w:val="fr-LU"/>
              </w:rPr>
              <w:t>2.11.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LU"/>
              </w:rPr>
              <w:t>Armes, substances dangereuses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_Toc14158358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6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9C0A98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59" w:history="1">
            <w:r w:rsidR="000B3E6C" w:rsidRPr="00310081">
              <w:rPr>
                <w:rStyle w:val="Hyperlink"/>
                <w:noProof/>
                <w:lang w:val="fr-LU"/>
              </w:rPr>
              <w:t>2.12.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LU"/>
              </w:rPr>
              <w:t>Alcools, fumer et drogues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_Toc14158359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7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9C0A98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60" w:history="1">
            <w:r w:rsidR="000B3E6C" w:rsidRPr="00310081">
              <w:rPr>
                <w:rStyle w:val="Hyperlink"/>
                <w:noProof/>
                <w:lang w:val="fr-FR"/>
              </w:rPr>
              <w:t>2.13.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FR"/>
              </w:rPr>
              <w:t>La détention d’animaux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_Toc14158360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7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9C0A98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61" w:history="1">
            <w:r w:rsidR="000B3E6C" w:rsidRPr="00310081">
              <w:rPr>
                <w:rStyle w:val="Hyperlink"/>
                <w:noProof/>
                <w:lang w:val="fr-FR"/>
              </w:rPr>
              <w:t>2.14.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FR"/>
              </w:rPr>
              <w:t>Dégradation de matériel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_Toc14158361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7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9C0A98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62" w:history="1">
            <w:r w:rsidR="000B3E6C" w:rsidRPr="00310081">
              <w:rPr>
                <w:rStyle w:val="Hyperlink"/>
                <w:noProof/>
                <w:lang w:val="fr-FR"/>
              </w:rPr>
              <w:t>2.15.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FR"/>
              </w:rPr>
              <w:t>Sexualité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_Toc14158362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7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9C0A98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63" w:history="1">
            <w:r w:rsidR="000B3E6C" w:rsidRPr="00310081">
              <w:rPr>
                <w:rStyle w:val="Hyperlink"/>
                <w:noProof/>
                <w:lang w:val="fr-FR"/>
              </w:rPr>
              <w:t>2.16.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FR"/>
              </w:rPr>
              <w:t>Etudes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_Toc14158363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7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9C0A98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64" w:history="1">
            <w:r w:rsidR="000B3E6C" w:rsidRPr="00310081">
              <w:rPr>
                <w:rStyle w:val="Hyperlink"/>
                <w:noProof/>
                <w:lang w:val="fr-FR"/>
              </w:rPr>
              <w:t>2.17.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FR"/>
              </w:rPr>
              <w:t>Temps libre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_Toc14158364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8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9C0A98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65" w:history="1">
            <w:r w:rsidR="000B3E6C" w:rsidRPr="00310081">
              <w:rPr>
                <w:rStyle w:val="Hyperlink"/>
                <w:noProof/>
                <w:lang w:val="fr-FR"/>
              </w:rPr>
              <w:t>2.18.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FR"/>
              </w:rPr>
              <w:t>Télévision, vidéo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_Toc14158365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8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9C0A98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66" w:history="1">
            <w:r w:rsidR="000B3E6C" w:rsidRPr="00310081">
              <w:rPr>
                <w:rStyle w:val="Hyperlink"/>
                <w:noProof/>
                <w:lang w:val="fr-FR"/>
              </w:rPr>
              <w:t>2.19.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FR"/>
              </w:rPr>
              <w:t>Sortie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_Toc14158366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9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9C0A98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67" w:history="1">
            <w:r w:rsidR="000B3E6C" w:rsidRPr="00310081">
              <w:rPr>
                <w:rStyle w:val="Hyperlink"/>
                <w:noProof/>
                <w:lang w:val="fr-FR"/>
              </w:rPr>
              <w:t>2.20.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FR"/>
              </w:rPr>
              <w:t>Repos nocturne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_Toc14158367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9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9C0A98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68" w:history="1">
            <w:r w:rsidR="000B3E6C" w:rsidRPr="00310081">
              <w:rPr>
                <w:rStyle w:val="Hyperlink"/>
                <w:noProof/>
                <w:lang w:val="fr-FR"/>
              </w:rPr>
              <w:t>2.21.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FR"/>
              </w:rPr>
              <w:t>Transport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_Toc14158368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10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9C0A98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69" w:history="1">
            <w:r w:rsidR="000B3E6C" w:rsidRPr="00310081">
              <w:rPr>
                <w:rStyle w:val="Hyperlink"/>
                <w:noProof/>
                <w:lang w:val="fr-FR"/>
              </w:rPr>
              <w:t>2.22.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FR"/>
              </w:rPr>
              <w:t>Arrivé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_Toc14158369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10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9C0A98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70" w:history="1">
            <w:r w:rsidR="000B3E6C" w:rsidRPr="00310081">
              <w:rPr>
                <w:rStyle w:val="Hyperlink"/>
                <w:noProof/>
                <w:lang w:val="fr-FR"/>
              </w:rPr>
              <w:t>2.23.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FR"/>
              </w:rPr>
              <w:t>Retour à domicile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_Toc14158370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10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9C0A98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71" w:history="1">
            <w:r w:rsidR="000B3E6C" w:rsidRPr="00310081">
              <w:rPr>
                <w:rStyle w:val="Hyperlink"/>
                <w:noProof/>
                <w:lang w:val="fr-FR"/>
              </w:rPr>
              <w:t>2.24.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FR"/>
              </w:rPr>
              <w:t>Surveillance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_Toc14158371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10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0B3E6C" w:rsidRDefault="009C0A98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fr-LU" w:eastAsia="fr-LU"/>
            </w:rPr>
          </w:pPr>
          <w:hyperlink w:anchor="_Toc14158372" w:history="1">
            <w:r w:rsidR="000B3E6C" w:rsidRPr="00310081">
              <w:rPr>
                <w:rStyle w:val="Hyperlink"/>
                <w:noProof/>
                <w:lang w:val="fr-FR"/>
              </w:rPr>
              <w:t>2.25.</w:t>
            </w:r>
            <w:r w:rsidR="000B3E6C">
              <w:rPr>
                <w:rFonts w:asciiTheme="minorHAnsi" w:eastAsiaTheme="minorEastAsia" w:hAnsiTheme="minorHAnsi"/>
                <w:noProof/>
                <w:sz w:val="22"/>
                <w:lang w:val="fr-LU" w:eastAsia="fr-LU"/>
              </w:rPr>
              <w:tab/>
            </w:r>
            <w:r w:rsidR="000B3E6C" w:rsidRPr="00310081">
              <w:rPr>
                <w:rStyle w:val="Hyperlink"/>
                <w:noProof/>
                <w:lang w:val="fr-FR"/>
              </w:rPr>
              <w:t>Limites du devoir de surveillance</w:t>
            </w:r>
            <w:r w:rsidR="000B3E6C">
              <w:rPr>
                <w:noProof/>
                <w:webHidden/>
              </w:rPr>
              <w:tab/>
            </w:r>
            <w:r w:rsidR="000B3E6C">
              <w:rPr>
                <w:noProof/>
                <w:webHidden/>
              </w:rPr>
              <w:fldChar w:fldCharType="begin"/>
            </w:r>
            <w:r w:rsidR="000B3E6C">
              <w:rPr>
                <w:noProof/>
                <w:webHidden/>
              </w:rPr>
              <w:instrText xml:space="preserve"> PAGEREF _Toc14158372 \h </w:instrText>
            </w:r>
            <w:r w:rsidR="000B3E6C">
              <w:rPr>
                <w:noProof/>
                <w:webHidden/>
              </w:rPr>
            </w:r>
            <w:r w:rsidR="000B3E6C">
              <w:rPr>
                <w:noProof/>
                <w:webHidden/>
              </w:rPr>
              <w:fldChar w:fldCharType="separate"/>
            </w:r>
            <w:r w:rsidR="000B3E6C">
              <w:rPr>
                <w:noProof/>
                <w:webHidden/>
              </w:rPr>
              <w:t>11</w:t>
            </w:r>
            <w:r w:rsidR="000B3E6C">
              <w:rPr>
                <w:noProof/>
                <w:webHidden/>
              </w:rPr>
              <w:fldChar w:fldCharType="end"/>
            </w:r>
          </w:hyperlink>
        </w:p>
        <w:p w:rsidR="00E521E7" w:rsidRDefault="00E521E7">
          <w:r>
            <w:rPr>
              <w:b/>
              <w:bCs/>
              <w:noProof/>
            </w:rPr>
            <w:fldChar w:fldCharType="end"/>
          </w:r>
        </w:p>
      </w:sdtContent>
    </w:sdt>
    <w:p w:rsidR="009A69BD" w:rsidRDefault="009A69BD">
      <w:pPr>
        <w:jc w:val="left"/>
        <w:rPr>
          <w:sz w:val="36"/>
          <w:lang w:val="fr-LU"/>
        </w:rPr>
      </w:pPr>
    </w:p>
    <w:p w:rsidR="008E5188" w:rsidRPr="00012A66" w:rsidRDefault="008E5188" w:rsidP="008E5188">
      <w:pPr>
        <w:pStyle w:val="Heading1"/>
        <w:rPr>
          <w:lang w:val="fr-LU"/>
        </w:rPr>
      </w:pPr>
      <w:bookmarkStart w:id="1" w:name="_Toc14158344"/>
      <w:r w:rsidRPr="00012A66">
        <w:rPr>
          <w:lang w:val="fr-LU"/>
        </w:rPr>
        <w:t>Conditions générales pour la vie en groupe</w:t>
      </w:r>
      <w:bookmarkEnd w:id="1"/>
    </w:p>
    <w:p w:rsidR="008E5188" w:rsidRPr="00012A66" w:rsidRDefault="005A6D57" w:rsidP="008E5188">
      <w:pPr>
        <w:pStyle w:val="Heading2"/>
        <w:rPr>
          <w:lang w:val="fr-LU"/>
        </w:rPr>
      </w:pPr>
      <w:bookmarkStart w:id="2" w:name="_Toc14158345"/>
      <w:r w:rsidRPr="00012A66">
        <w:rPr>
          <w:lang w:val="fr-LU"/>
        </w:rPr>
        <w:t>Principes</w:t>
      </w:r>
      <w:bookmarkEnd w:id="2"/>
    </w:p>
    <w:p w:rsidR="005A6D57" w:rsidRPr="00012A66" w:rsidRDefault="005A6D57" w:rsidP="00EA7141">
      <w:pPr>
        <w:spacing w:line="360" w:lineRule="auto"/>
        <w:rPr>
          <w:lang w:val="fr-LU"/>
        </w:rPr>
      </w:pPr>
      <w:r w:rsidRPr="00012A66">
        <w:rPr>
          <w:lang w:val="fr-LU"/>
        </w:rPr>
        <w:t>Au sein de l’internat, a</w:t>
      </w:r>
      <w:r w:rsidR="00935F9F" w:rsidRPr="00012A66">
        <w:rPr>
          <w:lang w:val="fr-LU"/>
        </w:rPr>
        <w:t>insi</w:t>
      </w:r>
      <w:r w:rsidRPr="00012A66">
        <w:rPr>
          <w:lang w:val="fr-LU"/>
        </w:rPr>
        <w:t xml:space="preserve"> qu’à l’extérieur, le respect des autres, ainsi que la considération </w:t>
      </w:r>
      <w:r w:rsidR="00F94D5D">
        <w:rPr>
          <w:lang w:val="fr-LU"/>
        </w:rPr>
        <w:t xml:space="preserve">mutuelle </w:t>
      </w:r>
      <w:r w:rsidR="006D3563" w:rsidRPr="00012A66">
        <w:rPr>
          <w:lang w:val="fr-LU"/>
        </w:rPr>
        <w:t xml:space="preserve">nous </w:t>
      </w:r>
      <w:r w:rsidRPr="00012A66">
        <w:rPr>
          <w:lang w:val="fr-LU"/>
        </w:rPr>
        <w:t>est</w:t>
      </w:r>
      <w:r w:rsidR="006D3563" w:rsidRPr="00012A66">
        <w:rPr>
          <w:lang w:val="fr-LU"/>
        </w:rPr>
        <w:t xml:space="preserve"> essentiel. De plus, le respect des propriétés d’autru</w:t>
      </w:r>
      <w:r w:rsidR="006B44FE" w:rsidRPr="00012A66">
        <w:rPr>
          <w:lang w:val="fr-LU"/>
        </w:rPr>
        <w:t>i nous est primordial afin de pouvoir mener une vie en groupe solide.</w:t>
      </w:r>
    </w:p>
    <w:p w:rsidR="006B44FE" w:rsidRPr="00012A66" w:rsidRDefault="006B44FE" w:rsidP="00EA7141">
      <w:pPr>
        <w:spacing w:line="360" w:lineRule="auto"/>
        <w:rPr>
          <w:lang w:val="fr-LU"/>
        </w:rPr>
      </w:pPr>
      <w:r w:rsidRPr="00012A66">
        <w:rPr>
          <w:lang w:val="fr-LU"/>
        </w:rPr>
        <w:t xml:space="preserve">Chaque élève doit se rendre compte que son comportement au sein du campus scolaire, ainsi qu’à l’extérieur reflète la réputation de son école, ainsi </w:t>
      </w:r>
      <w:r w:rsidR="00F77509" w:rsidRPr="00012A66">
        <w:rPr>
          <w:lang w:val="fr-LU"/>
        </w:rPr>
        <w:t xml:space="preserve">que celle de l’internat. </w:t>
      </w:r>
    </w:p>
    <w:p w:rsidR="00F77509" w:rsidRPr="00012A66" w:rsidRDefault="00F77509" w:rsidP="00EA7141">
      <w:pPr>
        <w:spacing w:line="360" w:lineRule="auto"/>
        <w:rPr>
          <w:lang w:val="fr-LU"/>
        </w:rPr>
      </w:pPr>
      <w:r w:rsidRPr="00012A66">
        <w:rPr>
          <w:lang w:val="fr-LU"/>
        </w:rPr>
        <w:t xml:space="preserve">L’esprit d’équipe est majeur, </w:t>
      </w:r>
      <w:r w:rsidR="00F94D5D">
        <w:rPr>
          <w:lang w:val="fr-LU"/>
        </w:rPr>
        <w:t>pas seulement au</w:t>
      </w:r>
      <w:r w:rsidRPr="00012A66">
        <w:rPr>
          <w:lang w:val="fr-LU"/>
        </w:rPr>
        <w:t xml:space="preserve"> niveau sportif. Les élèves de l’internat forment une collectivité où cha</w:t>
      </w:r>
      <w:r w:rsidR="005F1D55" w:rsidRPr="00012A66">
        <w:rPr>
          <w:lang w:val="fr-LU"/>
        </w:rPr>
        <w:t>cun</w:t>
      </w:r>
      <w:r w:rsidRPr="00012A66">
        <w:rPr>
          <w:lang w:val="fr-LU"/>
        </w:rPr>
        <w:t xml:space="preserve"> d</w:t>
      </w:r>
      <w:r w:rsidR="00EF1551">
        <w:rPr>
          <w:lang w:val="fr-LU"/>
        </w:rPr>
        <w:t>oit</w:t>
      </w:r>
      <w:r w:rsidRPr="00012A66">
        <w:rPr>
          <w:lang w:val="fr-LU"/>
        </w:rPr>
        <w:t xml:space="preserve"> faire</w:t>
      </w:r>
      <w:r w:rsidR="00F94D5D">
        <w:rPr>
          <w:lang w:val="fr-LU"/>
        </w:rPr>
        <w:t xml:space="preserve"> de</w:t>
      </w:r>
      <w:r w:rsidRPr="00012A66">
        <w:rPr>
          <w:lang w:val="fr-LU"/>
        </w:rPr>
        <w:t xml:space="preserve"> son mieux afin de par</w:t>
      </w:r>
      <w:r w:rsidR="00F94D5D">
        <w:rPr>
          <w:lang w:val="fr-LU"/>
        </w:rPr>
        <w:t>ticiper à la vie communautaire de l’internat. Les plus âgé</w:t>
      </w:r>
      <w:r w:rsidRPr="00012A66">
        <w:rPr>
          <w:lang w:val="fr-LU"/>
        </w:rPr>
        <w:t>s d</w:t>
      </w:r>
      <w:r w:rsidR="00EF1551">
        <w:rPr>
          <w:lang w:val="fr-LU"/>
        </w:rPr>
        <w:t>oivent</w:t>
      </w:r>
      <w:r w:rsidRPr="00012A66">
        <w:rPr>
          <w:lang w:val="fr-LU"/>
        </w:rPr>
        <w:t xml:space="preserve"> agir comme modèle pour les plus jeunes en ce qui concerne leur comportement et conduite.</w:t>
      </w:r>
    </w:p>
    <w:p w:rsidR="00883760" w:rsidRPr="00012A66" w:rsidRDefault="00883760" w:rsidP="00EA7141">
      <w:pPr>
        <w:spacing w:line="360" w:lineRule="auto"/>
        <w:rPr>
          <w:lang w:val="fr-LU"/>
        </w:rPr>
      </w:pPr>
      <w:r w:rsidRPr="00012A66">
        <w:rPr>
          <w:lang w:val="fr-LU"/>
        </w:rPr>
        <w:t>Des attitudes dédaigneuses et racistes ne seront pas tolérées.</w:t>
      </w:r>
    </w:p>
    <w:p w:rsidR="00F227E3" w:rsidRPr="00012A66" w:rsidRDefault="00F227E3" w:rsidP="00F77509">
      <w:pPr>
        <w:rPr>
          <w:lang w:val="fr-LU"/>
        </w:rPr>
      </w:pPr>
    </w:p>
    <w:p w:rsidR="00B8435D" w:rsidRPr="00B8435D" w:rsidRDefault="00883760" w:rsidP="00B8435D">
      <w:pPr>
        <w:pStyle w:val="Heading2"/>
        <w:rPr>
          <w:lang w:val="fr-LU"/>
        </w:rPr>
      </w:pPr>
      <w:bookmarkStart w:id="3" w:name="_Toc14158346"/>
      <w:r w:rsidRPr="00012A66">
        <w:rPr>
          <w:lang w:val="fr-LU"/>
        </w:rPr>
        <w:t>Confessions</w:t>
      </w:r>
      <w:bookmarkEnd w:id="3"/>
    </w:p>
    <w:p w:rsidR="00F227E3" w:rsidRPr="00012A66" w:rsidRDefault="005F1D55" w:rsidP="00EA7141">
      <w:pPr>
        <w:spacing w:line="360" w:lineRule="auto"/>
        <w:rPr>
          <w:lang w:val="fr-LU"/>
        </w:rPr>
      </w:pPr>
      <w:r w:rsidRPr="00012A66">
        <w:rPr>
          <w:lang w:val="fr-LU"/>
        </w:rPr>
        <w:t>La vie au sein de l’internat n’est pas basée sur une confession. Nous conseillons à nos élèves de pratiquer leurs obligations religieu</w:t>
      </w:r>
      <w:r w:rsidR="00EF1551">
        <w:rPr>
          <w:lang w:val="fr-LU"/>
        </w:rPr>
        <w:t>ses</w:t>
      </w:r>
      <w:r w:rsidRPr="00012A66">
        <w:rPr>
          <w:lang w:val="fr-LU"/>
        </w:rPr>
        <w:t xml:space="preserve"> d’une manière que la vie en communauté au sein de l’internat ne</w:t>
      </w:r>
      <w:r w:rsidR="00F94D5D">
        <w:rPr>
          <w:lang w:val="fr-LU"/>
        </w:rPr>
        <w:t xml:space="preserve"> soit</w:t>
      </w:r>
      <w:r w:rsidRPr="00012A66">
        <w:rPr>
          <w:lang w:val="fr-LU"/>
        </w:rPr>
        <w:t xml:space="preserve"> pas influencé</w:t>
      </w:r>
      <w:r w:rsidR="00F94D5D">
        <w:rPr>
          <w:lang w:val="fr-LU"/>
        </w:rPr>
        <w:t>e</w:t>
      </w:r>
      <w:r w:rsidRPr="00012A66">
        <w:rPr>
          <w:lang w:val="fr-LU"/>
        </w:rPr>
        <w:t xml:space="preserve">.  </w:t>
      </w:r>
    </w:p>
    <w:p w:rsidR="00F227E3" w:rsidRDefault="00F227E3" w:rsidP="00EA7141">
      <w:pPr>
        <w:spacing w:line="360" w:lineRule="auto"/>
        <w:rPr>
          <w:lang w:val="fr-LU"/>
        </w:rPr>
      </w:pPr>
      <w:r w:rsidRPr="00012A66">
        <w:rPr>
          <w:lang w:val="fr-LU"/>
        </w:rPr>
        <w:br w:type="page"/>
      </w:r>
    </w:p>
    <w:p w:rsidR="005F1D55" w:rsidRPr="00012A66" w:rsidRDefault="005F1D55" w:rsidP="005F1D55">
      <w:pPr>
        <w:pStyle w:val="Heading1"/>
        <w:rPr>
          <w:lang w:val="fr-LU"/>
        </w:rPr>
      </w:pPr>
      <w:bookmarkStart w:id="4" w:name="_Toc14158347"/>
      <w:r w:rsidRPr="00012A66">
        <w:rPr>
          <w:lang w:val="fr-LU"/>
        </w:rPr>
        <w:lastRenderedPageBreak/>
        <w:t>Règles fondamentales du règlement intérieur</w:t>
      </w:r>
      <w:bookmarkEnd w:id="4"/>
    </w:p>
    <w:p w:rsidR="005F1D55" w:rsidRPr="00012A66" w:rsidRDefault="005F1D55" w:rsidP="00DE2AE3">
      <w:pPr>
        <w:pStyle w:val="Heading3"/>
        <w:rPr>
          <w:lang w:val="fr-LU"/>
        </w:rPr>
      </w:pPr>
      <w:bookmarkStart w:id="5" w:name="_Toc14158348"/>
      <w:r w:rsidRPr="00012A66">
        <w:rPr>
          <w:lang w:val="fr-LU"/>
        </w:rPr>
        <w:t>Emploi du temps</w:t>
      </w:r>
      <w:bookmarkEnd w:id="5"/>
    </w:p>
    <w:p w:rsidR="00F227E3" w:rsidRDefault="005F1D55" w:rsidP="005F1D55">
      <w:pPr>
        <w:rPr>
          <w:lang w:val="fr-LU"/>
        </w:rPr>
      </w:pPr>
      <w:r w:rsidRPr="00012A66">
        <w:rPr>
          <w:lang w:val="fr-LU"/>
        </w:rPr>
        <w:t>Le déroulement journalier peut varier d</w:t>
      </w:r>
      <w:r w:rsidR="00F94D5D">
        <w:rPr>
          <w:lang w:val="fr-LU"/>
        </w:rPr>
        <w:t>’un</w:t>
      </w:r>
      <w:r w:rsidRPr="00012A66">
        <w:rPr>
          <w:lang w:val="fr-LU"/>
        </w:rPr>
        <w:t xml:space="preserve"> élève à l’autre </w:t>
      </w:r>
      <w:r w:rsidR="00F94D5D">
        <w:rPr>
          <w:lang w:val="fr-LU"/>
        </w:rPr>
        <w:t>par rapport aux horaires</w:t>
      </w:r>
      <w:r w:rsidRPr="00012A66">
        <w:rPr>
          <w:lang w:val="fr-LU"/>
        </w:rPr>
        <w:t xml:space="preserve"> d’entrainement</w:t>
      </w:r>
      <w:r w:rsidR="00B8435D">
        <w:rPr>
          <w:lang w:val="fr-LU"/>
        </w:rPr>
        <w:t>s</w:t>
      </w:r>
      <w:r w:rsidR="00F94D5D">
        <w:rPr>
          <w:lang w:val="fr-LU"/>
        </w:rPr>
        <w:t xml:space="preserve"> de chacun</w:t>
      </w:r>
      <w:r w:rsidRPr="00012A66">
        <w:rPr>
          <w:lang w:val="fr-LU"/>
        </w:rPr>
        <w:t>. Ainsi, chaque variation dans les plans d’entrainement</w:t>
      </w:r>
      <w:r w:rsidR="00B8435D">
        <w:rPr>
          <w:lang w:val="fr-LU"/>
        </w:rPr>
        <w:t>s</w:t>
      </w:r>
      <w:r w:rsidRPr="00012A66">
        <w:rPr>
          <w:lang w:val="fr-LU"/>
        </w:rPr>
        <w:t xml:space="preserve"> d</w:t>
      </w:r>
      <w:r w:rsidR="00EF1551">
        <w:rPr>
          <w:lang w:val="fr-LU"/>
        </w:rPr>
        <w:t>oit</w:t>
      </w:r>
      <w:r w:rsidRPr="00012A66">
        <w:rPr>
          <w:lang w:val="fr-LU"/>
        </w:rPr>
        <w:t xml:space="preserve"> être signalé </w:t>
      </w:r>
      <w:r w:rsidR="00F227E3" w:rsidRPr="00012A66">
        <w:rPr>
          <w:lang w:val="fr-LU"/>
        </w:rPr>
        <w:t>à temps à l’équipe pédagogique afin de pouvoir garantir un emploi du temps réglé.</w:t>
      </w:r>
    </w:p>
    <w:p w:rsidR="00B8435D" w:rsidRPr="00012A66" w:rsidRDefault="00B8435D" w:rsidP="005F1D55">
      <w:pPr>
        <w:rPr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227E3" w:rsidRPr="00012A66" w:rsidTr="00810CEE">
        <w:tc>
          <w:tcPr>
            <w:tcW w:w="2254" w:type="dxa"/>
          </w:tcPr>
          <w:p w:rsidR="00B212B6" w:rsidRPr="00012A66" w:rsidRDefault="00B212B6" w:rsidP="00B212B6">
            <w:pPr>
              <w:jc w:val="center"/>
              <w:rPr>
                <w:lang w:val="fr-LU"/>
              </w:rPr>
            </w:pPr>
          </w:p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Petit Déjeuner</w:t>
            </w:r>
          </w:p>
          <w:p w:rsidR="00B212B6" w:rsidRPr="00012A66" w:rsidRDefault="00B212B6" w:rsidP="00B212B6">
            <w:pPr>
              <w:jc w:val="center"/>
              <w:rPr>
                <w:lang w:val="fr-LU"/>
              </w:rPr>
            </w:pPr>
          </w:p>
        </w:tc>
        <w:tc>
          <w:tcPr>
            <w:tcW w:w="6762" w:type="dxa"/>
            <w:gridSpan w:val="3"/>
          </w:tcPr>
          <w:p w:rsidR="00B212B6" w:rsidRPr="00012A66" w:rsidRDefault="00B212B6" w:rsidP="00B212B6">
            <w:pPr>
              <w:jc w:val="center"/>
              <w:rPr>
                <w:lang w:val="fr-LU"/>
              </w:rPr>
            </w:pPr>
          </w:p>
          <w:p w:rsidR="00F227E3" w:rsidRPr="00012A66" w:rsidRDefault="00F227E3" w:rsidP="00B8435D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 xml:space="preserve">7h00 – </w:t>
            </w:r>
            <w:r w:rsidR="00B8435D">
              <w:rPr>
                <w:lang w:val="fr-LU"/>
              </w:rPr>
              <w:t>8h00</w:t>
            </w:r>
          </w:p>
        </w:tc>
      </w:tr>
      <w:tr w:rsidR="00F227E3" w:rsidRPr="00012A66" w:rsidTr="00F227E3">
        <w:tc>
          <w:tcPr>
            <w:tcW w:w="2254" w:type="dxa"/>
            <w:vMerge w:val="restart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</w:p>
          <w:p w:rsidR="00F227E3" w:rsidRPr="00012A66" w:rsidRDefault="00F227E3" w:rsidP="00B212B6">
            <w:pPr>
              <w:jc w:val="center"/>
              <w:rPr>
                <w:lang w:val="fr-LU"/>
              </w:rPr>
            </w:pPr>
          </w:p>
          <w:p w:rsidR="00F227E3" w:rsidRPr="00012A66" w:rsidRDefault="00F227E3" w:rsidP="00B212B6">
            <w:pPr>
              <w:jc w:val="center"/>
              <w:rPr>
                <w:lang w:val="fr-LU"/>
              </w:rPr>
            </w:pPr>
          </w:p>
          <w:p w:rsidR="00F227E3" w:rsidRPr="00012A66" w:rsidRDefault="00B8435D" w:rsidP="00B212B6">
            <w:pPr>
              <w:jc w:val="center"/>
              <w:rPr>
                <w:lang w:val="fr-LU"/>
              </w:rPr>
            </w:pPr>
            <w:r>
              <w:rPr>
                <w:lang w:val="fr-LU"/>
              </w:rPr>
              <w:t>É</w:t>
            </w:r>
            <w:r w:rsidR="00F227E3" w:rsidRPr="00012A66">
              <w:rPr>
                <w:lang w:val="fr-LU"/>
              </w:rPr>
              <w:t>cole</w:t>
            </w:r>
          </w:p>
        </w:tc>
        <w:tc>
          <w:tcPr>
            <w:tcW w:w="2254" w:type="dxa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Lundi</w:t>
            </w:r>
          </w:p>
        </w:tc>
        <w:tc>
          <w:tcPr>
            <w:tcW w:w="2254" w:type="dxa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8h05 – 14h50</w:t>
            </w:r>
          </w:p>
        </w:tc>
        <w:tc>
          <w:tcPr>
            <w:tcW w:w="2254" w:type="dxa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</w:p>
        </w:tc>
      </w:tr>
      <w:tr w:rsidR="00F227E3" w:rsidRPr="00012A66" w:rsidTr="00F227E3">
        <w:tc>
          <w:tcPr>
            <w:tcW w:w="2254" w:type="dxa"/>
            <w:vMerge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</w:p>
        </w:tc>
        <w:tc>
          <w:tcPr>
            <w:tcW w:w="2254" w:type="dxa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Mardi</w:t>
            </w:r>
          </w:p>
        </w:tc>
        <w:tc>
          <w:tcPr>
            <w:tcW w:w="2254" w:type="dxa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7</w:t>
            </w:r>
            <w:r w:rsidRPr="00012A66">
              <w:rPr>
                <w:vertAlign w:val="superscript"/>
                <w:lang w:val="fr-LU"/>
              </w:rPr>
              <w:t>e</w:t>
            </w:r>
            <w:r w:rsidRPr="00012A66">
              <w:rPr>
                <w:lang w:val="fr-LU"/>
              </w:rPr>
              <w:t xml:space="preserve"> / 6</w:t>
            </w:r>
            <w:r w:rsidRPr="00012A66">
              <w:rPr>
                <w:vertAlign w:val="superscript"/>
                <w:lang w:val="fr-LU"/>
              </w:rPr>
              <w:t>e</w:t>
            </w:r>
            <w:r w:rsidRPr="00012A66">
              <w:rPr>
                <w:lang w:val="fr-LU"/>
              </w:rPr>
              <w:t xml:space="preserve"> / 8</w:t>
            </w:r>
            <w:r w:rsidRPr="00012A66">
              <w:rPr>
                <w:vertAlign w:val="superscript"/>
                <w:lang w:val="fr-LU"/>
              </w:rPr>
              <w:t>e</w:t>
            </w:r>
            <w:r w:rsidRPr="00012A66">
              <w:rPr>
                <w:lang w:val="fr-LU"/>
              </w:rPr>
              <w:t> :</w:t>
            </w:r>
          </w:p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8h05 – 12h25</w:t>
            </w:r>
          </w:p>
        </w:tc>
        <w:tc>
          <w:tcPr>
            <w:tcW w:w="2254" w:type="dxa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Autres classes :</w:t>
            </w:r>
          </w:p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8h05 – 14h50</w:t>
            </w:r>
          </w:p>
        </w:tc>
      </w:tr>
      <w:tr w:rsidR="00F227E3" w:rsidRPr="00012A66" w:rsidTr="00F227E3">
        <w:tc>
          <w:tcPr>
            <w:tcW w:w="2254" w:type="dxa"/>
            <w:vMerge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</w:p>
        </w:tc>
        <w:tc>
          <w:tcPr>
            <w:tcW w:w="2254" w:type="dxa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Mercredi</w:t>
            </w:r>
          </w:p>
        </w:tc>
        <w:tc>
          <w:tcPr>
            <w:tcW w:w="2254" w:type="dxa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8h05 – 14h50</w:t>
            </w:r>
          </w:p>
        </w:tc>
        <w:tc>
          <w:tcPr>
            <w:tcW w:w="2254" w:type="dxa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</w:p>
        </w:tc>
      </w:tr>
      <w:tr w:rsidR="00F227E3" w:rsidRPr="00012A66" w:rsidTr="00F227E3">
        <w:tc>
          <w:tcPr>
            <w:tcW w:w="2254" w:type="dxa"/>
            <w:vMerge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</w:p>
        </w:tc>
        <w:tc>
          <w:tcPr>
            <w:tcW w:w="2254" w:type="dxa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Jeudi</w:t>
            </w:r>
          </w:p>
        </w:tc>
        <w:tc>
          <w:tcPr>
            <w:tcW w:w="2254" w:type="dxa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8h05 -12h25</w:t>
            </w:r>
          </w:p>
        </w:tc>
        <w:tc>
          <w:tcPr>
            <w:tcW w:w="2254" w:type="dxa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</w:p>
        </w:tc>
      </w:tr>
      <w:tr w:rsidR="00F227E3" w:rsidRPr="00012A66" w:rsidTr="00F227E3">
        <w:tc>
          <w:tcPr>
            <w:tcW w:w="2254" w:type="dxa"/>
            <w:vMerge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</w:p>
        </w:tc>
        <w:tc>
          <w:tcPr>
            <w:tcW w:w="2254" w:type="dxa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Vendredi</w:t>
            </w:r>
          </w:p>
        </w:tc>
        <w:tc>
          <w:tcPr>
            <w:tcW w:w="2254" w:type="dxa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8h05 – 14h50</w:t>
            </w:r>
          </w:p>
        </w:tc>
        <w:tc>
          <w:tcPr>
            <w:tcW w:w="2254" w:type="dxa"/>
          </w:tcPr>
          <w:p w:rsidR="00F227E3" w:rsidRPr="00012A66" w:rsidRDefault="00F227E3" w:rsidP="00B212B6">
            <w:pPr>
              <w:jc w:val="center"/>
              <w:rPr>
                <w:lang w:val="fr-LU"/>
              </w:rPr>
            </w:pPr>
          </w:p>
        </w:tc>
      </w:tr>
      <w:tr w:rsidR="00F227E3" w:rsidRPr="005D3C50" w:rsidTr="00810CEE">
        <w:tc>
          <w:tcPr>
            <w:tcW w:w="2254" w:type="dxa"/>
          </w:tcPr>
          <w:p w:rsidR="00B212B6" w:rsidRPr="00012A66" w:rsidRDefault="00B212B6" w:rsidP="00B212B6">
            <w:pPr>
              <w:jc w:val="center"/>
              <w:rPr>
                <w:lang w:val="fr-LU"/>
              </w:rPr>
            </w:pPr>
          </w:p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Après-Midi</w:t>
            </w:r>
          </w:p>
          <w:p w:rsidR="00B212B6" w:rsidRPr="00012A66" w:rsidRDefault="00B212B6" w:rsidP="00B212B6">
            <w:pPr>
              <w:jc w:val="center"/>
              <w:rPr>
                <w:lang w:val="fr-LU"/>
              </w:rPr>
            </w:pPr>
          </w:p>
        </w:tc>
        <w:tc>
          <w:tcPr>
            <w:tcW w:w="6762" w:type="dxa"/>
            <w:gridSpan w:val="3"/>
          </w:tcPr>
          <w:p w:rsidR="00B212B6" w:rsidRPr="00012A66" w:rsidRDefault="00B212B6" w:rsidP="00B212B6">
            <w:pPr>
              <w:jc w:val="center"/>
              <w:rPr>
                <w:lang w:val="fr-LU"/>
              </w:rPr>
            </w:pPr>
          </w:p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À partir de 13h00 / 15h00 jusqu’à 18h00</w:t>
            </w:r>
          </w:p>
          <w:p w:rsidR="00F227E3" w:rsidRPr="00012A66" w:rsidRDefault="00F94D5D" w:rsidP="00B212B6">
            <w:pPr>
              <w:jc w:val="center"/>
              <w:rPr>
                <w:lang w:val="fr-LU"/>
              </w:rPr>
            </w:pPr>
            <w:r>
              <w:rPr>
                <w:lang w:val="fr-LU"/>
              </w:rPr>
              <w:t>Aide aux</w:t>
            </w:r>
            <w:r w:rsidR="00B8435D">
              <w:rPr>
                <w:lang w:val="fr-LU"/>
              </w:rPr>
              <w:t xml:space="preserve"> devoirs, Activités et Entraînements</w:t>
            </w:r>
          </w:p>
          <w:p w:rsidR="00B212B6" w:rsidRPr="00012A66" w:rsidRDefault="00B212B6" w:rsidP="00B212B6">
            <w:pPr>
              <w:jc w:val="center"/>
              <w:rPr>
                <w:lang w:val="fr-LU"/>
              </w:rPr>
            </w:pPr>
          </w:p>
        </w:tc>
      </w:tr>
      <w:tr w:rsidR="00F227E3" w:rsidRPr="005D3C50" w:rsidTr="00B8435D">
        <w:trPr>
          <w:trHeight w:val="1115"/>
        </w:trPr>
        <w:tc>
          <w:tcPr>
            <w:tcW w:w="2254" w:type="dxa"/>
          </w:tcPr>
          <w:p w:rsidR="00B212B6" w:rsidRPr="00012A66" w:rsidRDefault="00B212B6" w:rsidP="00B212B6">
            <w:pPr>
              <w:jc w:val="center"/>
              <w:rPr>
                <w:lang w:val="fr-LU"/>
              </w:rPr>
            </w:pPr>
          </w:p>
          <w:p w:rsidR="00F227E3" w:rsidRPr="00012A66" w:rsidRDefault="00F227E3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Dîner</w:t>
            </w:r>
          </w:p>
          <w:p w:rsidR="00B212B6" w:rsidRPr="00012A66" w:rsidRDefault="00B212B6" w:rsidP="00B212B6">
            <w:pPr>
              <w:jc w:val="center"/>
              <w:rPr>
                <w:lang w:val="fr-LU"/>
              </w:rPr>
            </w:pPr>
          </w:p>
        </w:tc>
        <w:tc>
          <w:tcPr>
            <w:tcW w:w="6762" w:type="dxa"/>
            <w:gridSpan w:val="3"/>
          </w:tcPr>
          <w:p w:rsidR="00B212B6" w:rsidRPr="00012A66" w:rsidRDefault="00B212B6" w:rsidP="00B212B6">
            <w:pPr>
              <w:jc w:val="center"/>
              <w:rPr>
                <w:lang w:val="fr-LU"/>
              </w:rPr>
            </w:pPr>
          </w:p>
          <w:p w:rsidR="00B8435D" w:rsidRDefault="00B8435D" w:rsidP="00EA7141">
            <w:pPr>
              <w:jc w:val="center"/>
              <w:rPr>
                <w:lang w:val="fr-LU"/>
              </w:rPr>
            </w:pPr>
            <w:r>
              <w:rPr>
                <w:lang w:val="fr-LU"/>
              </w:rPr>
              <w:t>18h3</w:t>
            </w:r>
            <w:r w:rsidR="00B212B6" w:rsidRPr="00012A66">
              <w:rPr>
                <w:lang w:val="fr-LU"/>
              </w:rPr>
              <w:t>0 – 2</w:t>
            </w:r>
            <w:r w:rsidR="00EA7141">
              <w:rPr>
                <w:lang w:val="fr-LU"/>
              </w:rPr>
              <w:t>2</w:t>
            </w:r>
            <w:r w:rsidR="00B212B6" w:rsidRPr="00012A66">
              <w:rPr>
                <w:lang w:val="fr-LU"/>
              </w:rPr>
              <w:t>h</w:t>
            </w:r>
            <w:r w:rsidR="00EA7141">
              <w:rPr>
                <w:lang w:val="fr-LU"/>
              </w:rPr>
              <w:t>0</w:t>
            </w:r>
            <w:r w:rsidR="00B212B6" w:rsidRPr="00012A66">
              <w:rPr>
                <w:lang w:val="fr-LU"/>
              </w:rPr>
              <w:t>0</w:t>
            </w:r>
          </w:p>
          <w:p w:rsidR="00F227E3" w:rsidRPr="00012A66" w:rsidRDefault="00B8435D" w:rsidP="00EA7141">
            <w:pPr>
              <w:jc w:val="center"/>
              <w:rPr>
                <w:lang w:val="fr-LU"/>
              </w:rPr>
            </w:pPr>
            <w:r>
              <w:rPr>
                <w:lang w:val="fr-LU"/>
              </w:rPr>
              <w:t xml:space="preserve"> (dépendant des heures d’entraînements)</w:t>
            </w:r>
          </w:p>
        </w:tc>
      </w:tr>
      <w:tr w:rsidR="00B212B6" w:rsidRPr="005D3C50" w:rsidTr="00810CEE">
        <w:tc>
          <w:tcPr>
            <w:tcW w:w="2254" w:type="dxa"/>
          </w:tcPr>
          <w:p w:rsidR="00B212B6" w:rsidRPr="00012A66" w:rsidRDefault="00B212B6" w:rsidP="00B212B6">
            <w:pPr>
              <w:jc w:val="center"/>
              <w:rPr>
                <w:lang w:val="fr-LU"/>
              </w:rPr>
            </w:pPr>
          </w:p>
          <w:p w:rsidR="00B212B6" w:rsidRPr="00012A66" w:rsidRDefault="00B212B6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Soir</w:t>
            </w:r>
          </w:p>
        </w:tc>
        <w:tc>
          <w:tcPr>
            <w:tcW w:w="6762" w:type="dxa"/>
            <w:gridSpan w:val="3"/>
          </w:tcPr>
          <w:p w:rsidR="00B212B6" w:rsidRPr="00012A66" w:rsidRDefault="00B212B6" w:rsidP="00B212B6">
            <w:pPr>
              <w:jc w:val="center"/>
              <w:rPr>
                <w:lang w:val="fr-LU"/>
              </w:rPr>
            </w:pPr>
          </w:p>
          <w:p w:rsidR="00B212B6" w:rsidRPr="00012A66" w:rsidRDefault="00B8435D" w:rsidP="00B212B6">
            <w:pPr>
              <w:jc w:val="center"/>
              <w:rPr>
                <w:lang w:val="fr-LU"/>
              </w:rPr>
            </w:pPr>
            <w:r>
              <w:rPr>
                <w:lang w:val="fr-LU"/>
              </w:rPr>
              <w:t>18h3</w:t>
            </w:r>
            <w:r w:rsidR="00B212B6" w:rsidRPr="00012A66">
              <w:rPr>
                <w:lang w:val="fr-LU"/>
              </w:rPr>
              <w:t>0 – 22h00</w:t>
            </w:r>
          </w:p>
          <w:p w:rsidR="00B212B6" w:rsidRPr="00012A66" w:rsidRDefault="00B212B6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 xml:space="preserve">Aide </w:t>
            </w:r>
            <w:r w:rsidR="00F94D5D">
              <w:rPr>
                <w:lang w:val="fr-LU"/>
              </w:rPr>
              <w:t>aux</w:t>
            </w:r>
            <w:r w:rsidRPr="00012A66">
              <w:rPr>
                <w:lang w:val="fr-LU"/>
              </w:rPr>
              <w:t xml:space="preserve"> devoirs et offre</w:t>
            </w:r>
            <w:r w:rsidR="00F94D5D">
              <w:rPr>
                <w:lang w:val="fr-LU"/>
              </w:rPr>
              <w:t>s</w:t>
            </w:r>
            <w:r w:rsidRPr="00012A66">
              <w:rPr>
                <w:lang w:val="fr-LU"/>
              </w:rPr>
              <w:t xml:space="preserve"> de loisirs</w:t>
            </w:r>
          </w:p>
          <w:p w:rsidR="00B212B6" w:rsidRPr="00012A66" w:rsidRDefault="00B212B6" w:rsidP="00B212B6">
            <w:pPr>
              <w:jc w:val="center"/>
              <w:rPr>
                <w:lang w:val="fr-LU"/>
              </w:rPr>
            </w:pPr>
          </w:p>
        </w:tc>
      </w:tr>
      <w:tr w:rsidR="00B212B6" w:rsidRPr="005D3C50" w:rsidTr="00810CEE">
        <w:tc>
          <w:tcPr>
            <w:tcW w:w="9016" w:type="dxa"/>
            <w:gridSpan w:val="4"/>
          </w:tcPr>
          <w:p w:rsidR="00B212B6" w:rsidRPr="00012A66" w:rsidRDefault="00B212B6" w:rsidP="00B212B6">
            <w:pPr>
              <w:jc w:val="center"/>
              <w:rPr>
                <w:lang w:val="fr-LU"/>
              </w:rPr>
            </w:pPr>
          </w:p>
          <w:p w:rsidR="00B212B6" w:rsidRPr="00012A66" w:rsidRDefault="00B212B6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>Repos nocturne de 2</w:t>
            </w:r>
            <w:r w:rsidR="001932CB">
              <w:rPr>
                <w:lang w:val="fr-LU"/>
              </w:rPr>
              <w:t>1h3</w:t>
            </w:r>
            <w:r w:rsidRPr="00012A66">
              <w:rPr>
                <w:lang w:val="fr-LU"/>
              </w:rPr>
              <w:t>0 – 7h00</w:t>
            </w:r>
          </w:p>
          <w:p w:rsidR="00B212B6" w:rsidRPr="00012A66" w:rsidRDefault="00B212B6" w:rsidP="00B212B6">
            <w:pPr>
              <w:jc w:val="center"/>
              <w:rPr>
                <w:lang w:val="fr-LU"/>
              </w:rPr>
            </w:pPr>
            <w:r w:rsidRPr="00012A66">
              <w:rPr>
                <w:lang w:val="fr-LU"/>
              </w:rPr>
              <w:t xml:space="preserve">Le temps </w:t>
            </w:r>
            <w:r w:rsidR="00F94D5D">
              <w:rPr>
                <w:lang w:val="fr-LU"/>
              </w:rPr>
              <w:t xml:space="preserve">de </w:t>
            </w:r>
            <w:r w:rsidR="00B8435D">
              <w:rPr>
                <w:lang w:val="fr-LU"/>
              </w:rPr>
              <w:t>repos nocturne</w:t>
            </w:r>
            <w:r w:rsidRPr="00012A66">
              <w:rPr>
                <w:lang w:val="fr-LU"/>
              </w:rPr>
              <w:t xml:space="preserve"> varie selon l’âge de l’élève.</w:t>
            </w:r>
          </w:p>
          <w:p w:rsidR="00B212B6" w:rsidRPr="00012A66" w:rsidRDefault="00B212B6" w:rsidP="00B212B6">
            <w:pPr>
              <w:jc w:val="center"/>
              <w:rPr>
                <w:lang w:val="fr-LU"/>
              </w:rPr>
            </w:pPr>
          </w:p>
        </w:tc>
      </w:tr>
    </w:tbl>
    <w:p w:rsidR="005F1D55" w:rsidRDefault="005F1D55" w:rsidP="005F1D55">
      <w:pPr>
        <w:rPr>
          <w:lang w:val="fr-LU"/>
        </w:rPr>
      </w:pPr>
      <w:r w:rsidRPr="00012A66">
        <w:rPr>
          <w:lang w:val="fr-LU"/>
        </w:rPr>
        <w:t xml:space="preserve"> </w:t>
      </w:r>
    </w:p>
    <w:p w:rsidR="00915DBC" w:rsidRDefault="00915DBC" w:rsidP="005F1D55">
      <w:pPr>
        <w:rPr>
          <w:lang w:val="fr-LU"/>
        </w:rPr>
      </w:pPr>
    </w:p>
    <w:p w:rsidR="00915DBC" w:rsidRDefault="00915DBC" w:rsidP="005F1D55">
      <w:pPr>
        <w:rPr>
          <w:lang w:val="fr-LU"/>
        </w:rPr>
      </w:pPr>
    </w:p>
    <w:p w:rsidR="00915DBC" w:rsidRDefault="00915DBC" w:rsidP="005F1D55">
      <w:pPr>
        <w:rPr>
          <w:lang w:val="fr-LU"/>
        </w:rPr>
      </w:pPr>
    </w:p>
    <w:p w:rsidR="00915DBC" w:rsidRDefault="00915DBC" w:rsidP="005F1D55">
      <w:pPr>
        <w:rPr>
          <w:lang w:val="fr-LU"/>
        </w:rPr>
      </w:pPr>
    </w:p>
    <w:p w:rsidR="00915DBC" w:rsidRDefault="00915DBC" w:rsidP="005F1D55">
      <w:pPr>
        <w:rPr>
          <w:lang w:val="fr-LU"/>
        </w:rPr>
      </w:pPr>
    </w:p>
    <w:p w:rsidR="00915DBC" w:rsidRPr="00012A66" w:rsidRDefault="00915DBC" w:rsidP="005F1D55">
      <w:pPr>
        <w:rPr>
          <w:lang w:val="fr-LU"/>
        </w:rPr>
      </w:pPr>
    </w:p>
    <w:p w:rsidR="00B212B6" w:rsidRPr="00012A66" w:rsidRDefault="00A539AD" w:rsidP="00EA7141">
      <w:pPr>
        <w:pStyle w:val="Heading3"/>
        <w:spacing w:line="360" w:lineRule="auto"/>
        <w:rPr>
          <w:lang w:val="fr-LU"/>
        </w:rPr>
      </w:pPr>
      <w:bookmarkStart w:id="6" w:name="_Toc14158349"/>
      <w:r w:rsidRPr="00012A66">
        <w:rPr>
          <w:lang w:val="fr-LU"/>
        </w:rPr>
        <w:lastRenderedPageBreak/>
        <w:t>Propreté et rangement</w:t>
      </w:r>
      <w:bookmarkEnd w:id="6"/>
    </w:p>
    <w:p w:rsidR="00A539AD" w:rsidRPr="00012A66" w:rsidRDefault="00A539AD" w:rsidP="00EA7141">
      <w:pPr>
        <w:spacing w:line="360" w:lineRule="auto"/>
        <w:rPr>
          <w:lang w:val="fr-LU"/>
        </w:rPr>
      </w:pPr>
      <w:r w:rsidRPr="00012A66">
        <w:rPr>
          <w:lang w:val="fr-LU"/>
        </w:rPr>
        <w:t>Chaque élève est responsable de la propreté et du rangement de</w:t>
      </w:r>
      <w:r w:rsidR="00F94D5D">
        <w:rPr>
          <w:lang w:val="fr-LU"/>
        </w:rPr>
        <w:t xml:space="preserve"> sa propre</w:t>
      </w:r>
      <w:r w:rsidRPr="00012A66">
        <w:rPr>
          <w:lang w:val="fr-LU"/>
        </w:rPr>
        <w:t xml:space="preserve"> chambre, ainsi que celui des infrastructures </w:t>
      </w:r>
      <w:r w:rsidR="00F94D5D">
        <w:rPr>
          <w:lang w:val="fr-LU"/>
        </w:rPr>
        <w:t>communes</w:t>
      </w:r>
      <w:r w:rsidRPr="00012A66">
        <w:rPr>
          <w:lang w:val="fr-LU"/>
        </w:rPr>
        <w:t xml:space="preserve"> de l’internat. </w:t>
      </w:r>
    </w:p>
    <w:p w:rsidR="00A25FFB" w:rsidRPr="00012A66" w:rsidRDefault="00A25FFB" w:rsidP="00EA7141">
      <w:pPr>
        <w:spacing w:line="360" w:lineRule="auto"/>
        <w:rPr>
          <w:lang w:val="fr-LU"/>
        </w:rPr>
      </w:pPr>
      <w:r w:rsidRPr="00012A66">
        <w:rPr>
          <w:lang w:val="fr-LU"/>
        </w:rPr>
        <w:t xml:space="preserve">Les déchets sont à </w:t>
      </w:r>
      <w:r w:rsidR="00F736DB">
        <w:rPr>
          <w:lang w:val="fr-LU"/>
        </w:rPr>
        <w:t>jeter</w:t>
      </w:r>
      <w:r w:rsidRPr="00012A66">
        <w:rPr>
          <w:lang w:val="fr-LU"/>
        </w:rPr>
        <w:t xml:space="preserve"> dans les poubelles appropriées.</w:t>
      </w:r>
    </w:p>
    <w:p w:rsidR="00A25FFB" w:rsidRDefault="00A25FFB" w:rsidP="00EA7141">
      <w:pPr>
        <w:spacing w:line="360" w:lineRule="auto"/>
        <w:rPr>
          <w:lang w:val="fr-LU"/>
        </w:rPr>
      </w:pPr>
      <w:r w:rsidRPr="00012A66">
        <w:rPr>
          <w:lang w:val="fr-LU"/>
        </w:rPr>
        <w:t xml:space="preserve">L’élève de l’internat peut, après entente avec l’équipe </w:t>
      </w:r>
      <w:r w:rsidR="00012A66" w:rsidRPr="00012A66">
        <w:rPr>
          <w:lang w:val="fr-LU"/>
        </w:rPr>
        <w:t xml:space="preserve">éducative, </w:t>
      </w:r>
      <w:r w:rsidR="00F94D5D">
        <w:rPr>
          <w:lang w:val="fr-LU"/>
        </w:rPr>
        <w:t>personnaliser</w:t>
      </w:r>
      <w:r w:rsidR="00012A66" w:rsidRPr="00012A66">
        <w:rPr>
          <w:lang w:val="fr-LU"/>
        </w:rPr>
        <w:t xml:space="preserve"> sa chambre. Posters et affiches ne doivent pas </w:t>
      </w:r>
      <w:hyperlink r:id="rId8" w:history="1">
        <w:r w:rsidR="00012A66" w:rsidRPr="00012A66">
          <w:rPr>
            <w:rStyle w:val="Hyperlink"/>
            <w:color w:val="auto"/>
            <w:u w:val="none"/>
            <w:lang w:val="fr-LU"/>
          </w:rPr>
          <w:t>aller</w:t>
        </w:r>
      </w:hyperlink>
      <w:r w:rsidR="00012A66" w:rsidRPr="00012A66">
        <w:rPr>
          <w:lang w:val="fr-LU"/>
        </w:rPr>
        <w:t xml:space="preserve"> </w:t>
      </w:r>
      <w:hyperlink r:id="rId9" w:history="1">
        <w:r w:rsidR="00012A66" w:rsidRPr="00012A66">
          <w:rPr>
            <w:rStyle w:val="Hyperlink"/>
            <w:color w:val="auto"/>
            <w:u w:val="none"/>
            <w:lang w:val="fr-LU"/>
          </w:rPr>
          <w:t>à</w:t>
        </w:r>
      </w:hyperlink>
      <w:r w:rsidR="00012A66" w:rsidRPr="00012A66">
        <w:rPr>
          <w:lang w:val="fr-LU"/>
        </w:rPr>
        <w:t xml:space="preserve"> </w:t>
      </w:r>
      <w:hyperlink r:id="rId10" w:history="1">
        <w:r w:rsidR="00012A66" w:rsidRPr="00012A66">
          <w:rPr>
            <w:rStyle w:val="Hyperlink"/>
            <w:color w:val="auto"/>
            <w:u w:val="none"/>
            <w:lang w:val="fr-LU"/>
          </w:rPr>
          <w:t>l'encontre</w:t>
        </w:r>
      </w:hyperlink>
      <w:r w:rsidR="00012A66" w:rsidRPr="00012A66">
        <w:rPr>
          <w:lang w:val="fr-LU"/>
        </w:rPr>
        <w:t xml:space="preserve"> </w:t>
      </w:r>
      <w:hyperlink r:id="rId11" w:history="1">
        <w:r w:rsidR="00012A66" w:rsidRPr="00012A66">
          <w:rPr>
            <w:rStyle w:val="Hyperlink"/>
            <w:color w:val="auto"/>
            <w:u w:val="none"/>
            <w:lang w:val="fr-LU"/>
          </w:rPr>
          <w:t>des</w:t>
        </w:r>
      </w:hyperlink>
      <w:r w:rsidR="00012A66" w:rsidRPr="00012A66">
        <w:rPr>
          <w:lang w:val="fr-LU"/>
        </w:rPr>
        <w:t xml:space="preserve"> </w:t>
      </w:r>
      <w:hyperlink r:id="rId12" w:history="1">
        <w:r w:rsidR="00012A66" w:rsidRPr="00012A66">
          <w:rPr>
            <w:rStyle w:val="Hyperlink"/>
            <w:color w:val="auto"/>
            <w:u w:val="none"/>
            <w:lang w:val="fr-LU"/>
          </w:rPr>
          <w:t>bonnes</w:t>
        </w:r>
      </w:hyperlink>
      <w:r w:rsidR="00012A66" w:rsidRPr="00012A66">
        <w:rPr>
          <w:lang w:val="fr-LU"/>
        </w:rPr>
        <w:t xml:space="preserve"> </w:t>
      </w:r>
      <w:hyperlink r:id="rId13" w:history="1">
        <w:r w:rsidR="00012A66" w:rsidRPr="00012A66">
          <w:rPr>
            <w:rStyle w:val="Hyperlink"/>
            <w:color w:val="auto"/>
            <w:u w:val="none"/>
            <w:lang w:val="fr-LU"/>
          </w:rPr>
          <w:t>mœurs</w:t>
        </w:r>
      </w:hyperlink>
      <w:r w:rsidR="00012A66" w:rsidRPr="00012A66">
        <w:rPr>
          <w:lang w:val="fr-LU"/>
        </w:rPr>
        <w:t xml:space="preserve"> ou démontrer des contenus cités sous le point </w:t>
      </w:r>
      <w:r w:rsidR="00012A66" w:rsidRPr="00BC0108">
        <w:rPr>
          <w:lang w:val="fr-LU"/>
        </w:rPr>
        <w:t xml:space="preserve">2.17. </w:t>
      </w:r>
      <w:r w:rsidR="00F94D5D">
        <w:rPr>
          <w:lang w:val="fr-LU"/>
        </w:rPr>
        <w:t>Ceux-ci doivent être accrochées à l’aide de bande adhésive afin que les murs, ainsi que les meubles ne soient pas abîmés.</w:t>
      </w:r>
      <w:r w:rsidR="00012A66">
        <w:rPr>
          <w:lang w:val="fr-LU"/>
        </w:rPr>
        <w:t xml:space="preserve"> </w:t>
      </w:r>
    </w:p>
    <w:p w:rsidR="008C1FEB" w:rsidRDefault="00F94D5D" w:rsidP="00EA7141">
      <w:pPr>
        <w:pStyle w:val="Heading3"/>
        <w:spacing w:line="360" w:lineRule="auto"/>
        <w:rPr>
          <w:lang w:val="fr-LU"/>
        </w:rPr>
      </w:pPr>
      <w:bookmarkStart w:id="7" w:name="_Toc14158350"/>
      <w:r>
        <w:rPr>
          <w:lang w:val="fr-LU"/>
        </w:rPr>
        <w:t>Repas</w:t>
      </w:r>
      <w:bookmarkEnd w:id="7"/>
    </w:p>
    <w:p w:rsidR="008C1FEB" w:rsidRDefault="00446E1D" w:rsidP="00EA7141">
      <w:pPr>
        <w:spacing w:line="360" w:lineRule="auto"/>
        <w:rPr>
          <w:lang w:val="fr-LU"/>
        </w:rPr>
      </w:pPr>
      <w:r>
        <w:rPr>
          <w:lang w:val="fr-LU"/>
        </w:rPr>
        <w:t>Le petit déjeuner est</w:t>
      </w:r>
      <w:r w:rsidR="00F736DB">
        <w:rPr>
          <w:lang w:val="fr-LU"/>
        </w:rPr>
        <w:t xml:space="preserve"> pris en commun entre 7h00 et 8h0</w:t>
      </w:r>
      <w:r w:rsidR="001932CB">
        <w:rPr>
          <w:lang w:val="fr-LU"/>
        </w:rPr>
        <w:t xml:space="preserve">0. Le dîner </w:t>
      </w:r>
      <w:r w:rsidR="00F94D5D">
        <w:rPr>
          <w:lang w:val="fr-LU"/>
        </w:rPr>
        <w:t>aura lieu</w:t>
      </w:r>
      <w:r w:rsidR="00F736DB">
        <w:rPr>
          <w:lang w:val="fr-LU"/>
        </w:rPr>
        <w:t xml:space="preserve"> </w:t>
      </w:r>
      <w:r w:rsidR="00195836">
        <w:rPr>
          <w:lang w:val="fr-LU"/>
        </w:rPr>
        <w:t>à partir de</w:t>
      </w:r>
      <w:r w:rsidR="00F736DB">
        <w:rPr>
          <w:lang w:val="fr-LU"/>
        </w:rPr>
        <w:t xml:space="preserve"> 18h3</w:t>
      </w:r>
      <w:r w:rsidR="001932CB">
        <w:rPr>
          <w:lang w:val="fr-LU"/>
        </w:rPr>
        <w:t xml:space="preserve">0 </w:t>
      </w:r>
      <w:r w:rsidR="00AE000F">
        <w:rPr>
          <w:lang w:val="fr-LU"/>
        </w:rPr>
        <w:t>dans le restaurant scolaire.</w:t>
      </w:r>
      <w:r w:rsidR="00195836">
        <w:rPr>
          <w:lang w:val="fr-LU"/>
        </w:rPr>
        <w:t xml:space="preserve"> Les élèves ont la possibilité, selon plan d’entraînements, de dîner jusqu’à 22h00.</w:t>
      </w:r>
    </w:p>
    <w:p w:rsidR="00AE000F" w:rsidRPr="00267734" w:rsidRDefault="00AE000F" w:rsidP="00EA7141">
      <w:pPr>
        <w:pStyle w:val="Heading3"/>
        <w:spacing w:line="360" w:lineRule="auto"/>
        <w:rPr>
          <w:lang w:val="fr-LU"/>
        </w:rPr>
      </w:pPr>
      <w:bookmarkStart w:id="8" w:name="_Toc14158351"/>
      <w:r w:rsidRPr="00267734">
        <w:rPr>
          <w:lang w:val="fr-LU"/>
        </w:rPr>
        <w:t>Maladie, médicaments et visites médicales</w:t>
      </w:r>
      <w:bookmarkEnd w:id="8"/>
    </w:p>
    <w:p w:rsidR="00AE000F" w:rsidRDefault="00195836" w:rsidP="00EA7141">
      <w:pPr>
        <w:spacing w:line="360" w:lineRule="auto"/>
        <w:rPr>
          <w:lang w:val="fr-LU"/>
        </w:rPr>
      </w:pPr>
      <w:r>
        <w:rPr>
          <w:lang w:val="fr-LU"/>
        </w:rPr>
        <w:t>En cas de maladie, l</w:t>
      </w:r>
      <w:r w:rsidR="00BC0108">
        <w:rPr>
          <w:lang w:val="fr-LU"/>
        </w:rPr>
        <w:t xml:space="preserve">’élève est prié </w:t>
      </w:r>
      <w:r>
        <w:rPr>
          <w:lang w:val="fr-LU"/>
        </w:rPr>
        <w:t>d’</w:t>
      </w:r>
      <w:r w:rsidR="00F94D5D">
        <w:rPr>
          <w:lang w:val="fr-LU"/>
        </w:rPr>
        <w:t>informer le personnel éducatif afin de faire une évaluation et de mettre en œuvre les mesures adaptées</w:t>
      </w:r>
      <w:r w:rsidR="00BC0108">
        <w:rPr>
          <w:lang w:val="fr-LU"/>
        </w:rPr>
        <w:t xml:space="preserve">. Dans ce cas, les parents seront informés par téléphone. La possession et </w:t>
      </w:r>
      <w:r w:rsidR="00F94D5D">
        <w:rPr>
          <w:lang w:val="fr-LU"/>
        </w:rPr>
        <w:t>la prise</w:t>
      </w:r>
      <w:r w:rsidR="00301B41">
        <w:rPr>
          <w:lang w:val="fr-LU"/>
        </w:rPr>
        <w:t xml:space="preserve"> de médica</w:t>
      </w:r>
      <w:r w:rsidR="00F94D5D">
        <w:rPr>
          <w:lang w:val="fr-LU"/>
        </w:rPr>
        <w:t>ments ne sont</w:t>
      </w:r>
      <w:r w:rsidR="00301B41">
        <w:rPr>
          <w:lang w:val="fr-LU"/>
        </w:rPr>
        <w:t xml:space="preserve"> autorisé</w:t>
      </w:r>
      <w:r w:rsidR="00F94D5D">
        <w:rPr>
          <w:lang w:val="fr-LU"/>
        </w:rPr>
        <w:t>es</w:t>
      </w:r>
      <w:r>
        <w:rPr>
          <w:lang w:val="fr-LU"/>
        </w:rPr>
        <w:t xml:space="preserve"> que sur présentation d’une ordonnance médicale</w:t>
      </w:r>
      <w:r w:rsidR="00F94D5D">
        <w:rPr>
          <w:lang w:val="fr-LU"/>
        </w:rPr>
        <w:t>. C</w:t>
      </w:r>
      <w:r w:rsidR="00301B41">
        <w:rPr>
          <w:lang w:val="fr-LU"/>
        </w:rPr>
        <w:t xml:space="preserve">es médicaments </w:t>
      </w:r>
      <w:r w:rsidR="00F94D5D">
        <w:rPr>
          <w:lang w:val="fr-LU"/>
        </w:rPr>
        <w:t>sont conservés par les</w:t>
      </w:r>
      <w:r w:rsidR="00301B41">
        <w:rPr>
          <w:lang w:val="fr-LU"/>
        </w:rPr>
        <w:t xml:space="preserve"> éducateurs. </w:t>
      </w:r>
      <w:r w:rsidR="00F94D5D">
        <w:rPr>
          <w:lang w:val="fr-LU"/>
        </w:rPr>
        <w:t xml:space="preserve">L’échange de médicaments entre élèves est </w:t>
      </w:r>
      <w:r>
        <w:rPr>
          <w:lang w:val="fr-LU"/>
        </w:rPr>
        <w:t xml:space="preserve">strictement </w:t>
      </w:r>
      <w:r w:rsidR="00F94D5D">
        <w:rPr>
          <w:lang w:val="fr-LU"/>
        </w:rPr>
        <w:t>interdit.</w:t>
      </w:r>
      <w:r>
        <w:rPr>
          <w:lang w:val="fr-LU"/>
        </w:rPr>
        <w:t xml:space="preserve"> </w:t>
      </w:r>
    </w:p>
    <w:p w:rsidR="00DA3026" w:rsidRDefault="00DA3026" w:rsidP="00EA7141">
      <w:pPr>
        <w:pStyle w:val="Heading3"/>
        <w:spacing w:line="360" w:lineRule="auto"/>
        <w:rPr>
          <w:lang w:val="fr-LU"/>
        </w:rPr>
      </w:pPr>
      <w:bookmarkStart w:id="9" w:name="_Toc14158352"/>
      <w:r>
        <w:rPr>
          <w:lang w:val="fr-LU"/>
        </w:rPr>
        <w:t>Visites</w:t>
      </w:r>
      <w:bookmarkEnd w:id="9"/>
    </w:p>
    <w:p w:rsidR="00301B41" w:rsidRDefault="00A40B78" w:rsidP="00EA7141">
      <w:pPr>
        <w:spacing w:line="360" w:lineRule="auto"/>
        <w:rPr>
          <w:lang w:val="fr-LU"/>
        </w:rPr>
      </w:pPr>
      <w:r>
        <w:rPr>
          <w:lang w:val="fr-LU"/>
        </w:rPr>
        <w:t xml:space="preserve">Les visites des parents et </w:t>
      </w:r>
      <w:r w:rsidR="00F94D5D">
        <w:rPr>
          <w:lang w:val="fr-LU"/>
        </w:rPr>
        <w:t xml:space="preserve">des </w:t>
      </w:r>
      <w:r>
        <w:rPr>
          <w:lang w:val="fr-LU"/>
        </w:rPr>
        <w:t>proches</w:t>
      </w:r>
      <w:r w:rsidR="00F94D5D">
        <w:rPr>
          <w:lang w:val="fr-LU"/>
        </w:rPr>
        <w:t>,</w:t>
      </w:r>
      <w:r w:rsidR="00ED2BC7">
        <w:rPr>
          <w:lang w:val="fr-LU"/>
        </w:rPr>
        <w:t xml:space="preserve"> après la sortie des classes </w:t>
      </w:r>
      <w:r>
        <w:rPr>
          <w:lang w:val="fr-LU"/>
        </w:rPr>
        <w:t xml:space="preserve">sont </w:t>
      </w:r>
      <w:r w:rsidR="00F94D5D">
        <w:rPr>
          <w:lang w:val="fr-LU"/>
        </w:rPr>
        <w:t>autorisées</w:t>
      </w:r>
      <w:r>
        <w:rPr>
          <w:lang w:val="fr-LU"/>
        </w:rPr>
        <w:t xml:space="preserve"> à tout moment. Néanmoins, toute personne est priée d’annoncer sa visite auprès du personnel éducatif </w:t>
      </w:r>
      <w:r w:rsidR="00F94D5D">
        <w:rPr>
          <w:lang w:val="fr-LU"/>
        </w:rPr>
        <w:t xml:space="preserve">au cas où elle </w:t>
      </w:r>
      <w:r w:rsidR="00ED2BC7">
        <w:rPr>
          <w:lang w:val="fr-LU"/>
        </w:rPr>
        <w:t>voudrait visiter ou venir chercher l’élève de l’internat (p.ex. pour une visite médicale, dîner en famille, …).</w:t>
      </w:r>
    </w:p>
    <w:p w:rsidR="00ED2BC7" w:rsidRDefault="00ED2BC7" w:rsidP="00EA7141">
      <w:pPr>
        <w:spacing w:line="360" w:lineRule="auto"/>
        <w:rPr>
          <w:lang w:val="fr-LU"/>
        </w:rPr>
      </w:pPr>
      <w:r>
        <w:rPr>
          <w:lang w:val="fr-LU"/>
        </w:rPr>
        <w:t>La visite d’autres personne</w:t>
      </w:r>
      <w:r w:rsidR="00AD3838">
        <w:rPr>
          <w:lang w:val="fr-LU"/>
        </w:rPr>
        <w:t>s (p. ex amis ou</w:t>
      </w:r>
      <w:r>
        <w:rPr>
          <w:lang w:val="fr-LU"/>
        </w:rPr>
        <w:t xml:space="preserve"> c</w:t>
      </w:r>
      <w:r w:rsidR="00F94D5D">
        <w:rPr>
          <w:lang w:val="fr-LU"/>
        </w:rPr>
        <w:t xml:space="preserve">amarades de classe) nécessite </w:t>
      </w:r>
      <w:r w:rsidR="00AD3838">
        <w:rPr>
          <w:lang w:val="fr-LU"/>
        </w:rPr>
        <w:t>une autorisation du personnel éducatif.</w:t>
      </w:r>
    </w:p>
    <w:p w:rsidR="00ED2BC7" w:rsidRDefault="00F94D5D" w:rsidP="00EA7141">
      <w:pPr>
        <w:spacing w:line="360" w:lineRule="auto"/>
        <w:rPr>
          <w:lang w:val="fr-LU"/>
        </w:rPr>
      </w:pPr>
      <w:r>
        <w:rPr>
          <w:lang w:val="fr-LU"/>
        </w:rPr>
        <w:t>C</w:t>
      </w:r>
      <w:r w:rsidR="00ED2BC7">
        <w:rPr>
          <w:lang w:val="fr-LU"/>
        </w:rPr>
        <w:t>haque visiteur</w:t>
      </w:r>
      <w:r>
        <w:rPr>
          <w:lang w:val="fr-LU"/>
        </w:rPr>
        <w:t xml:space="preserve"> est tenu de </w:t>
      </w:r>
      <w:r w:rsidR="00ED2BC7">
        <w:rPr>
          <w:lang w:val="fr-LU"/>
        </w:rPr>
        <w:t>respecter le règlement interne de l’internat. L’élève de l’internat accueill</w:t>
      </w:r>
      <w:r>
        <w:rPr>
          <w:lang w:val="fr-LU"/>
        </w:rPr>
        <w:t>ant</w:t>
      </w:r>
      <w:r w:rsidR="00ED2BC7">
        <w:rPr>
          <w:lang w:val="fr-LU"/>
        </w:rPr>
        <w:t xml:space="preserve"> un visiteur est responsable </w:t>
      </w:r>
      <w:r>
        <w:rPr>
          <w:lang w:val="fr-LU"/>
        </w:rPr>
        <w:t>du bon déroulement de la visite</w:t>
      </w:r>
      <w:r w:rsidR="00ED2BC7">
        <w:rPr>
          <w:lang w:val="fr-LU"/>
        </w:rPr>
        <w:t xml:space="preserve">.  </w:t>
      </w:r>
    </w:p>
    <w:p w:rsidR="00ED2BC7" w:rsidRPr="00724041" w:rsidRDefault="00ED2BC7" w:rsidP="00EA7141">
      <w:pPr>
        <w:pStyle w:val="Heading3"/>
        <w:spacing w:line="360" w:lineRule="auto"/>
        <w:rPr>
          <w:lang w:val="fr-LU"/>
        </w:rPr>
      </w:pPr>
      <w:bookmarkStart w:id="10" w:name="_Toc14158353"/>
      <w:r w:rsidRPr="00724041">
        <w:rPr>
          <w:lang w:val="fr-LU"/>
        </w:rPr>
        <w:lastRenderedPageBreak/>
        <w:t>Comportement en cas d</w:t>
      </w:r>
      <w:r w:rsidR="00AB17E4" w:rsidRPr="00724041">
        <w:rPr>
          <w:lang w:val="fr-LU"/>
        </w:rPr>
        <w:t>’alerte d’incendie</w:t>
      </w:r>
      <w:bookmarkEnd w:id="10"/>
    </w:p>
    <w:p w:rsidR="00AB17E4" w:rsidRDefault="00F94D5D" w:rsidP="00EA7141">
      <w:pPr>
        <w:spacing w:line="360" w:lineRule="auto"/>
        <w:rPr>
          <w:lang w:val="fr-LU"/>
        </w:rPr>
      </w:pPr>
      <w:r>
        <w:rPr>
          <w:lang w:val="fr-LU"/>
        </w:rPr>
        <w:t xml:space="preserve">Le déroulement </w:t>
      </w:r>
      <w:r w:rsidR="00EA26C6">
        <w:rPr>
          <w:lang w:val="fr-LU"/>
        </w:rPr>
        <w:t xml:space="preserve">de l’évacuation de l’internat lors d’une alerte </w:t>
      </w:r>
      <w:r w:rsidR="00AD79E2">
        <w:rPr>
          <w:lang w:val="fr-LU"/>
        </w:rPr>
        <w:t>d’</w:t>
      </w:r>
      <w:r w:rsidR="00EA26C6">
        <w:rPr>
          <w:lang w:val="fr-LU"/>
        </w:rPr>
        <w:t>incendie est affiché à chaque étage du bâtiment (couloir et chambre) de</w:t>
      </w:r>
      <w:r w:rsidR="009A75AF">
        <w:rPr>
          <w:lang w:val="fr-LU"/>
        </w:rPr>
        <w:t xml:space="preserve"> l’Institut National des Sports. Les élèves doivent se plier </w:t>
      </w:r>
      <w:r w:rsidR="00AD79E2">
        <w:rPr>
          <w:lang w:val="fr-LU"/>
        </w:rPr>
        <w:t xml:space="preserve">à tout moment </w:t>
      </w:r>
      <w:r w:rsidR="009A75AF">
        <w:rPr>
          <w:lang w:val="fr-LU"/>
        </w:rPr>
        <w:t xml:space="preserve">aux instructions des pompiers, des policiers, respectivement du personnel éducatif. </w:t>
      </w:r>
    </w:p>
    <w:p w:rsidR="009A75AF" w:rsidRPr="00724041" w:rsidRDefault="009A75AF" w:rsidP="00EA7141">
      <w:pPr>
        <w:pStyle w:val="Heading3"/>
        <w:spacing w:line="360" w:lineRule="auto"/>
        <w:rPr>
          <w:lang w:val="fr-LU"/>
        </w:rPr>
      </w:pPr>
      <w:bookmarkStart w:id="11" w:name="_Toc14158354"/>
      <w:r w:rsidRPr="00724041">
        <w:rPr>
          <w:lang w:val="fr-LU"/>
        </w:rPr>
        <w:t>Règlement des chambres</w:t>
      </w:r>
      <w:bookmarkEnd w:id="11"/>
    </w:p>
    <w:p w:rsidR="009A75AF" w:rsidRPr="009A75AF" w:rsidRDefault="009A75AF" w:rsidP="00EA7141">
      <w:pPr>
        <w:spacing w:line="360" w:lineRule="auto"/>
        <w:rPr>
          <w:u w:val="single"/>
          <w:lang w:val="fr-LU"/>
        </w:rPr>
      </w:pPr>
      <w:r w:rsidRPr="009A75AF">
        <w:rPr>
          <w:u w:val="single"/>
          <w:lang w:val="fr-LU"/>
        </w:rPr>
        <w:t>En général</w:t>
      </w:r>
    </w:p>
    <w:p w:rsidR="00AB17E4" w:rsidRDefault="00186771" w:rsidP="00EA7141">
      <w:pPr>
        <w:spacing w:line="360" w:lineRule="auto"/>
        <w:rPr>
          <w:lang w:val="fr-LU"/>
        </w:rPr>
      </w:pPr>
      <w:r>
        <w:rPr>
          <w:lang w:val="fr-LU"/>
        </w:rPr>
        <w:t xml:space="preserve">Chaque </w:t>
      </w:r>
      <w:r w:rsidR="00EA26C6">
        <w:rPr>
          <w:lang w:val="fr-LU"/>
        </w:rPr>
        <w:t>élève est tenu de respecter la sphère privée de l’autre</w:t>
      </w:r>
      <w:r>
        <w:rPr>
          <w:lang w:val="fr-LU"/>
        </w:rPr>
        <w:t xml:space="preserve">. </w:t>
      </w:r>
    </w:p>
    <w:p w:rsidR="00186771" w:rsidRDefault="00186771" w:rsidP="00EA7141">
      <w:pPr>
        <w:spacing w:line="360" w:lineRule="auto"/>
        <w:rPr>
          <w:lang w:val="fr-LU"/>
        </w:rPr>
      </w:pPr>
      <w:r>
        <w:rPr>
          <w:lang w:val="fr-LU"/>
        </w:rPr>
        <w:t xml:space="preserve">En cas de besoin et/ou sur base de </w:t>
      </w:r>
      <w:r w:rsidR="00EA26C6">
        <w:rPr>
          <w:lang w:val="fr-LU"/>
        </w:rPr>
        <w:t>mesures</w:t>
      </w:r>
      <w:r>
        <w:rPr>
          <w:lang w:val="fr-LU"/>
        </w:rPr>
        <w:t xml:space="preserve"> pédagogiques, la répartition des chambres peut être </w:t>
      </w:r>
      <w:r w:rsidR="00EA26C6">
        <w:rPr>
          <w:lang w:val="fr-LU"/>
        </w:rPr>
        <w:t>modifiée</w:t>
      </w:r>
      <w:r>
        <w:rPr>
          <w:lang w:val="fr-LU"/>
        </w:rPr>
        <w:t>.</w:t>
      </w:r>
    </w:p>
    <w:p w:rsidR="00186771" w:rsidRDefault="00186771" w:rsidP="00EA7141">
      <w:pPr>
        <w:spacing w:line="360" w:lineRule="auto"/>
        <w:rPr>
          <w:lang w:val="fr-LU"/>
        </w:rPr>
      </w:pPr>
      <w:r>
        <w:rPr>
          <w:lang w:val="fr-LU"/>
        </w:rPr>
        <w:t>Après 21h30, les visites</w:t>
      </w:r>
      <w:r w:rsidR="00EA26C6">
        <w:rPr>
          <w:lang w:val="fr-LU"/>
        </w:rPr>
        <w:t xml:space="preserve"> dans </w:t>
      </w:r>
      <w:r>
        <w:rPr>
          <w:lang w:val="fr-LU"/>
        </w:rPr>
        <w:t xml:space="preserve">d’autres chambres ne sont plus autorisées </w:t>
      </w:r>
      <w:r w:rsidR="00EA26C6">
        <w:rPr>
          <w:lang w:val="fr-LU"/>
        </w:rPr>
        <w:t>afin</w:t>
      </w:r>
      <w:r>
        <w:rPr>
          <w:lang w:val="fr-LU"/>
        </w:rPr>
        <w:t xml:space="preserve"> que chaque élève p</w:t>
      </w:r>
      <w:r w:rsidR="00EA26C6">
        <w:rPr>
          <w:lang w:val="fr-LU"/>
        </w:rPr>
        <w:t>uisse</w:t>
      </w:r>
      <w:r>
        <w:rPr>
          <w:lang w:val="fr-LU"/>
        </w:rPr>
        <w:t xml:space="preserve"> trouver son calme avant le repos nocturne.</w:t>
      </w:r>
    </w:p>
    <w:p w:rsidR="00186771" w:rsidRDefault="00186771" w:rsidP="00EA7141">
      <w:pPr>
        <w:spacing w:line="360" w:lineRule="auto"/>
        <w:rPr>
          <w:lang w:val="fr-LU"/>
        </w:rPr>
      </w:pPr>
      <w:r>
        <w:rPr>
          <w:lang w:val="fr-LU"/>
        </w:rPr>
        <w:t>Avant les vacances, chaque chambre doit être rangée et tout bien personnel est à retirer</w:t>
      </w:r>
      <w:r w:rsidR="00E044C7">
        <w:rPr>
          <w:lang w:val="fr-LU"/>
        </w:rPr>
        <w:t>. Cependant, les biens personnels peuvent être stockés dans notre</w:t>
      </w:r>
      <w:r>
        <w:rPr>
          <w:lang w:val="fr-LU"/>
        </w:rPr>
        <w:t xml:space="preserve"> </w:t>
      </w:r>
      <w:r w:rsidR="00E044C7">
        <w:rPr>
          <w:lang w:val="fr-LU"/>
        </w:rPr>
        <w:t xml:space="preserve">espace de rangement pour la durée des vacances, sauf pour les vacances d’été. </w:t>
      </w:r>
    </w:p>
    <w:p w:rsidR="00186771" w:rsidRDefault="00186771" w:rsidP="00EA7141">
      <w:pPr>
        <w:spacing w:line="360" w:lineRule="auto"/>
        <w:rPr>
          <w:lang w:val="fr-LU"/>
        </w:rPr>
      </w:pPr>
      <w:r>
        <w:rPr>
          <w:lang w:val="fr-LU"/>
        </w:rPr>
        <w:t>Le personnel éducatif a accès aux chambres à tout moment.</w:t>
      </w:r>
    </w:p>
    <w:p w:rsidR="00186771" w:rsidRDefault="00186771" w:rsidP="00EA7141">
      <w:pPr>
        <w:spacing w:line="360" w:lineRule="auto"/>
        <w:rPr>
          <w:lang w:val="fr-LU"/>
        </w:rPr>
      </w:pPr>
      <w:r>
        <w:rPr>
          <w:lang w:val="fr-LU"/>
        </w:rPr>
        <w:t xml:space="preserve">L’internat décline toute responsabilité </w:t>
      </w:r>
      <w:r w:rsidR="00EA26C6">
        <w:rPr>
          <w:lang w:val="fr-LU"/>
        </w:rPr>
        <w:t>en cas d’éventuel dommage ou de vol de biens personnels</w:t>
      </w:r>
      <w:r>
        <w:rPr>
          <w:lang w:val="fr-LU"/>
        </w:rPr>
        <w:t>.</w:t>
      </w:r>
    </w:p>
    <w:p w:rsidR="00186771" w:rsidRDefault="00186771" w:rsidP="00EA7141">
      <w:pPr>
        <w:spacing w:line="360" w:lineRule="auto"/>
        <w:rPr>
          <w:u w:val="single"/>
          <w:lang w:val="fr-LU"/>
        </w:rPr>
      </w:pPr>
      <w:r w:rsidRPr="00186771">
        <w:rPr>
          <w:u w:val="single"/>
          <w:lang w:val="fr-LU"/>
        </w:rPr>
        <w:t>Les clés</w:t>
      </w:r>
    </w:p>
    <w:p w:rsidR="00186771" w:rsidRDefault="00341987" w:rsidP="00EA7141">
      <w:pPr>
        <w:spacing w:line="360" w:lineRule="auto"/>
        <w:rPr>
          <w:lang w:val="fr-LU"/>
        </w:rPr>
      </w:pPr>
      <w:r>
        <w:rPr>
          <w:lang w:val="fr-LU"/>
        </w:rPr>
        <w:t xml:space="preserve">La clé de la chambre doit être remplacée en cas de perte ou de </w:t>
      </w:r>
      <w:r w:rsidR="00EA26C6">
        <w:rPr>
          <w:lang w:val="fr-LU"/>
        </w:rPr>
        <w:t>bris</w:t>
      </w:r>
      <w:r>
        <w:rPr>
          <w:lang w:val="fr-LU"/>
        </w:rPr>
        <w:t xml:space="preserve">. L’élève de l’internat doit </w:t>
      </w:r>
      <w:r w:rsidR="00EA26C6">
        <w:rPr>
          <w:lang w:val="fr-LU"/>
        </w:rPr>
        <w:t xml:space="preserve">en </w:t>
      </w:r>
      <w:r>
        <w:rPr>
          <w:lang w:val="fr-LU"/>
        </w:rPr>
        <w:t xml:space="preserve">porter les frais. </w:t>
      </w:r>
      <w:r w:rsidR="007D504D">
        <w:rPr>
          <w:lang w:val="fr-LU"/>
        </w:rPr>
        <w:t xml:space="preserve">Avant la réception d’une </w:t>
      </w:r>
      <w:r w:rsidR="001932CB">
        <w:rPr>
          <w:lang w:val="fr-LU"/>
        </w:rPr>
        <w:t xml:space="preserve">clé, une caution de 40€ est à payer. </w:t>
      </w:r>
      <w:r w:rsidR="00EA26C6">
        <w:rPr>
          <w:lang w:val="fr-LU"/>
        </w:rPr>
        <w:t>Dès que l’élève aura rendu sa clé, la caution lui sera remboursée.</w:t>
      </w:r>
      <w:r w:rsidR="007D504D">
        <w:rPr>
          <w:lang w:val="fr-LU"/>
        </w:rPr>
        <w:t xml:space="preserve"> </w:t>
      </w:r>
    </w:p>
    <w:p w:rsidR="00341987" w:rsidRDefault="00341987" w:rsidP="00EA7141">
      <w:pPr>
        <w:spacing w:line="360" w:lineRule="auto"/>
        <w:rPr>
          <w:lang w:val="fr-LU"/>
        </w:rPr>
      </w:pPr>
      <w:r>
        <w:rPr>
          <w:lang w:val="fr-LU"/>
        </w:rPr>
        <w:t xml:space="preserve">Avant le départ de l’élève, la clé doit être </w:t>
      </w:r>
      <w:r w:rsidR="00EA26C6">
        <w:rPr>
          <w:lang w:val="fr-LU"/>
        </w:rPr>
        <w:t>remis</w:t>
      </w:r>
      <w:r>
        <w:rPr>
          <w:lang w:val="fr-LU"/>
        </w:rPr>
        <w:t xml:space="preserve"> au personnel éducatif.</w:t>
      </w:r>
    </w:p>
    <w:p w:rsidR="00EA7141" w:rsidRDefault="00EA7141" w:rsidP="00EA7141">
      <w:pPr>
        <w:spacing w:line="360" w:lineRule="auto"/>
        <w:rPr>
          <w:lang w:val="fr-LU"/>
        </w:rPr>
      </w:pPr>
    </w:p>
    <w:p w:rsidR="00341987" w:rsidRPr="00724041" w:rsidRDefault="009839EB" w:rsidP="00EA7141">
      <w:pPr>
        <w:pStyle w:val="Heading3"/>
        <w:spacing w:line="360" w:lineRule="auto"/>
        <w:rPr>
          <w:lang w:val="fr-LU"/>
        </w:rPr>
      </w:pPr>
      <w:bookmarkStart w:id="12" w:name="_Toc14158355"/>
      <w:r w:rsidRPr="00724041">
        <w:rPr>
          <w:lang w:val="fr-LU"/>
        </w:rPr>
        <w:t xml:space="preserve">Demeurer dans </w:t>
      </w:r>
      <w:r w:rsidR="00EA26C6">
        <w:rPr>
          <w:lang w:val="fr-LU"/>
        </w:rPr>
        <w:t>d’</w:t>
      </w:r>
      <w:r w:rsidRPr="00724041">
        <w:rPr>
          <w:lang w:val="fr-LU"/>
        </w:rPr>
        <w:t>autres locaux de l’INS</w:t>
      </w:r>
      <w:bookmarkEnd w:id="12"/>
    </w:p>
    <w:p w:rsidR="009839EB" w:rsidRDefault="009839EB" w:rsidP="00EA7141">
      <w:pPr>
        <w:spacing w:line="360" w:lineRule="auto"/>
        <w:rPr>
          <w:lang w:val="fr-LU"/>
        </w:rPr>
      </w:pPr>
      <w:r>
        <w:rPr>
          <w:lang w:val="fr-LU"/>
        </w:rPr>
        <w:t xml:space="preserve">Il est interdit </w:t>
      </w:r>
      <w:r w:rsidR="00EA26C6">
        <w:rPr>
          <w:lang w:val="fr-LU"/>
        </w:rPr>
        <w:t>aux élèves de se rendre dans la chambre, respectivement au bureau</w:t>
      </w:r>
      <w:r>
        <w:rPr>
          <w:lang w:val="fr-LU"/>
        </w:rPr>
        <w:t xml:space="preserve"> de l’équipe pédagogique sans l’autorisation explicite de celle-ci. </w:t>
      </w:r>
    </w:p>
    <w:p w:rsidR="009839EB" w:rsidRDefault="009839EB" w:rsidP="00EA7141">
      <w:pPr>
        <w:spacing w:line="360" w:lineRule="auto"/>
        <w:rPr>
          <w:lang w:val="fr-LU"/>
        </w:rPr>
      </w:pPr>
      <w:r>
        <w:rPr>
          <w:lang w:val="fr-LU"/>
        </w:rPr>
        <w:t xml:space="preserve">L’accès à tout autre local de l’INS est interdit. </w:t>
      </w:r>
    </w:p>
    <w:p w:rsidR="009839EB" w:rsidRDefault="00257C3B" w:rsidP="00EA7141">
      <w:pPr>
        <w:spacing w:line="360" w:lineRule="auto"/>
        <w:rPr>
          <w:lang w:val="fr-LU"/>
        </w:rPr>
      </w:pPr>
      <w:r>
        <w:rPr>
          <w:lang w:val="fr-LU"/>
        </w:rPr>
        <w:t>Un élève ne peut entrer</w:t>
      </w:r>
      <w:r w:rsidR="00EA26C6">
        <w:rPr>
          <w:lang w:val="fr-LU"/>
        </w:rPr>
        <w:t xml:space="preserve"> dans</w:t>
      </w:r>
      <w:r>
        <w:rPr>
          <w:lang w:val="fr-LU"/>
        </w:rPr>
        <w:t xml:space="preserve"> une chambre d’un cohabitant de l’internat </w:t>
      </w:r>
      <w:r w:rsidR="007D504D">
        <w:rPr>
          <w:lang w:val="fr-LU"/>
        </w:rPr>
        <w:t xml:space="preserve">sans </w:t>
      </w:r>
      <w:r w:rsidR="00EA26C6">
        <w:rPr>
          <w:lang w:val="fr-LU"/>
        </w:rPr>
        <w:t xml:space="preserve">son </w:t>
      </w:r>
      <w:r>
        <w:rPr>
          <w:lang w:val="fr-LU"/>
        </w:rPr>
        <w:t xml:space="preserve">autorisation. </w:t>
      </w:r>
      <w:r w:rsidR="00EA26C6">
        <w:rPr>
          <w:lang w:val="fr-LU"/>
        </w:rPr>
        <w:t>Au</w:t>
      </w:r>
      <w:r>
        <w:rPr>
          <w:lang w:val="fr-LU"/>
        </w:rPr>
        <w:t xml:space="preserve"> cas où deux élèves cohabitent une chambre, l’autorisation des deux élèves </w:t>
      </w:r>
      <w:r w:rsidR="007D504D">
        <w:rPr>
          <w:lang w:val="fr-LU"/>
        </w:rPr>
        <w:t>est</w:t>
      </w:r>
      <w:r w:rsidR="00EA26C6">
        <w:rPr>
          <w:lang w:val="fr-LU"/>
        </w:rPr>
        <w:t xml:space="preserve"> nécessaire</w:t>
      </w:r>
      <w:r>
        <w:rPr>
          <w:lang w:val="fr-LU"/>
        </w:rPr>
        <w:t xml:space="preserve">.  </w:t>
      </w:r>
    </w:p>
    <w:p w:rsidR="00211EB4" w:rsidRPr="00FA42CE" w:rsidRDefault="00211EB4" w:rsidP="00EA7141">
      <w:pPr>
        <w:spacing w:line="360" w:lineRule="auto"/>
        <w:rPr>
          <w:lang w:val="fr-FR"/>
        </w:rPr>
      </w:pPr>
      <w:r>
        <w:rPr>
          <w:lang w:val="fr-LU"/>
        </w:rPr>
        <w:t>Afin d’avoir accès au bâtiment de l’Institut National des Sports, les élèves doivent utiliser la porte du « médico », de m</w:t>
      </w:r>
      <w:r w:rsidR="00FA42CE">
        <w:rPr>
          <w:lang w:val="fr-LU"/>
        </w:rPr>
        <w:t xml:space="preserve">ême pour sortir de l’immeuble. </w:t>
      </w:r>
      <w:r w:rsidR="00FA42CE" w:rsidRPr="00FA42CE">
        <w:rPr>
          <w:lang w:val="fr-FR"/>
        </w:rPr>
        <w:t xml:space="preserve">Les errements dans l’immeuble de l’INS </w:t>
      </w:r>
      <w:r w:rsidR="00FA42CE">
        <w:rPr>
          <w:lang w:val="fr-FR"/>
        </w:rPr>
        <w:t>sont</w:t>
      </w:r>
      <w:r w:rsidR="00FA42CE" w:rsidRPr="00FA42CE">
        <w:rPr>
          <w:lang w:val="fr-FR"/>
        </w:rPr>
        <w:t xml:space="preserve"> strictement interdits. Afin d‘</w:t>
      </w:r>
      <w:r w:rsidR="00FA42CE">
        <w:rPr>
          <w:lang w:val="fr-FR"/>
        </w:rPr>
        <w:t xml:space="preserve">avoir accès à la cantine, les élèves doivent utiliser le couloir </w:t>
      </w:r>
      <w:r w:rsidR="007D504D">
        <w:rPr>
          <w:lang w:val="fr-FR"/>
        </w:rPr>
        <w:t>du</w:t>
      </w:r>
      <w:r w:rsidR="00FA42CE">
        <w:rPr>
          <w:lang w:val="fr-FR"/>
        </w:rPr>
        <w:t xml:space="preserve"> rez-de-chaussée. </w:t>
      </w:r>
    </w:p>
    <w:p w:rsidR="00257C3B" w:rsidRPr="00724041" w:rsidRDefault="00472F14" w:rsidP="00EA7141">
      <w:pPr>
        <w:pStyle w:val="Heading3"/>
        <w:spacing w:line="360" w:lineRule="auto"/>
        <w:rPr>
          <w:lang w:val="fr-LU"/>
        </w:rPr>
      </w:pPr>
      <w:bookmarkStart w:id="13" w:name="_Toc14158356"/>
      <w:r w:rsidRPr="00FA42CE">
        <w:rPr>
          <w:lang w:val="de-DE"/>
        </w:rPr>
        <w:t>Obje</w:t>
      </w:r>
      <w:r w:rsidRPr="00724041">
        <w:rPr>
          <w:lang w:val="fr-LU"/>
        </w:rPr>
        <w:t xml:space="preserve">ts de valeur, </w:t>
      </w:r>
      <w:r w:rsidR="00A035C4" w:rsidRPr="00724041">
        <w:rPr>
          <w:lang w:val="fr-LU"/>
        </w:rPr>
        <w:t>argent, …</w:t>
      </w:r>
      <w:bookmarkEnd w:id="13"/>
    </w:p>
    <w:p w:rsidR="009839EB" w:rsidRDefault="00A035C4" w:rsidP="00EA7141">
      <w:pPr>
        <w:spacing w:line="360" w:lineRule="auto"/>
        <w:rPr>
          <w:lang w:val="fr-LU"/>
        </w:rPr>
      </w:pPr>
      <w:r>
        <w:rPr>
          <w:lang w:val="fr-LU"/>
        </w:rPr>
        <w:t>L’internat du Sportlycée décline toute responsabilité pour la propriété privée des habitants.</w:t>
      </w:r>
    </w:p>
    <w:p w:rsidR="00A035C4" w:rsidRDefault="00A035C4" w:rsidP="00EA7141">
      <w:pPr>
        <w:spacing w:line="360" w:lineRule="auto"/>
        <w:rPr>
          <w:lang w:val="fr-LU"/>
        </w:rPr>
      </w:pPr>
      <w:r>
        <w:rPr>
          <w:lang w:val="fr-LU"/>
        </w:rPr>
        <w:t xml:space="preserve">Pour des </w:t>
      </w:r>
      <w:r w:rsidRPr="00EA26C6">
        <w:rPr>
          <w:lang w:val="fr-LU"/>
        </w:rPr>
        <w:t xml:space="preserve">raisons </w:t>
      </w:r>
      <w:r w:rsidR="00EA26C6" w:rsidRPr="00EA26C6">
        <w:rPr>
          <w:lang w:val="fr-LU"/>
        </w:rPr>
        <w:t>évidentes</w:t>
      </w:r>
      <w:r w:rsidRPr="00EA26C6">
        <w:rPr>
          <w:lang w:val="fr-LU"/>
        </w:rPr>
        <w:t>,</w:t>
      </w:r>
      <w:r>
        <w:rPr>
          <w:i/>
          <w:lang w:val="fr-LU"/>
        </w:rPr>
        <w:t xml:space="preserve"> </w:t>
      </w:r>
      <w:r>
        <w:rPr>
          <w:lang w:val="fr-LU"/>
        </w:rPr>
        <w:t xml:space="preserve">il est </w:t>
      </w:r>
      <w:r w:rsidR="00EA26C6">
        <w:rPr>
          <w:lang w:val="fr-LU"/>
        </w:rPr>
        <w:t>déconseillé aux élèves de ramener de grandes sommes d’argent, ainsi que des objets de valeur.</w:t>
      </w:r>
    </w:p>
    <w:p w:rsidR="00A035C4" w:rsidRDefault="00A035C4" w:rsidP="00EA7141">
      <w:pPr>
        <w:spacing w:line="360" w:lineRule="auto"/>
        <w:rPr>
          <w:lang w:val="fr-LU"/>
        </w:rPr>
      </w:pPr>
      <w:r>
        <w:rPr>
          <w:lang w:val="fr-LU"/>
        </w:rPr>
        <w:t xml:space="preserve"> </w:t>
      </w:r>
      <w:r w:rsidR="000A3F0B">
        <w:rPr>
          <w:lang w:val="fr-LU"/>
        </w:rPr>
        <w:t>L</w:t>
      </w:r>
      <w:r w:rsidR="009A7766">
        <w:rPr>
          <w:lang w:val="fr-LU"/>
        </w:rPr>
        <w:t>e vol est une infraction pénale qui sera déclaré à la police.</w:t>
      </w:r>
      <w:r w:rsidR="000A3F0B">
        <w:rPr>
          <w:lang w:val="fr-LU"/>
        </w:rPr>
        <w:t xml:space="preserve"> Le vol au sein de l’internat est une violation des normes de l’internat et </w:t>
      </w:r>
      <w:r w:rsidR="009A7766">
        <w:rPr>
          <w:lang w:val="fr-LU"/>
        </w:rPr>
        <w:t>du</w:t>
      </w:r>
      <w:r w:rsidR="000A3F0B">
        <w:rPr>
          <w:lang w:val="fr-LU"/>
        </w:rPr>
        <w:t xml:space="preserve"> règlement interne. </w:t>
      </w:r>
    </w:p>
    <w:p w:rsidR="000A3F0B" w:rsidRDefault="000A3F0B" w:rsidP="00EA7141">
      <w:pPr>
        <w:spacing w:line="360" w:lineRule="auto"/>
        <w:rPr>
          <w:lang w:val="fr-LU"/>
        </w:rPr>
      </w:pPr>
      <w:r>
        <w:rPr>
          <w:lang w:val="fr-LU"/>
        </w:rPr>
        <w:t xml:space="preserve">Toute sorte de vol, quel que soit la valeur de l’objet en question, </w:t>
      </w:r>
      <w:r w:rsidR="00BE1BCD">
        <w:rPr>
          <w:lang w:val="fr-LU"/>
        </w:rPr>
        <w:t xml:space="preserve">peut </w:t>
      </w:r>
      <w:r w:rsidR="009A7766">
        <w:rPr>
          <w:lang w:val="fr-LU"/>
        </w:rPr>
        <w:t>entraine</w:t>
      </w:r>
      <w:r w:rsidR="00BE1BCD">
        <w:rPr>
          <w:lang w:val="fr-LU"/>
        </w:rPr>
        <w:t>r</w:t>
      </w:r>
      <w:r w:rsidR="009A7766">
        <w:rPr>
          <w:lang w:val="fr-LU"/>
        </w:rPr>
        <w:t xml:space="preserve"> </w:t>
      </w:r>
      <w:r>
        <w:rPr>
          <w:lang w:val="fr-LU"/>
        </w:rPr>
        <w:t xml:space="preserve">un renvoi immédiat de l’internat. </w:t>
      </w:r>
    </w:p>
    <w:p w:rsidR="0059567F" w:rsidRPr="00724041" w:rsidRDefault="00AF075A" w:rsidP="00EA7141">
      <w:pPr>
        <w:pStyle w:val="Heading3"/>
        <w:spacing w:line="360" w:lineRule="auto"/>
        <w:rPr>
          <w:lang w:val="fr-LU"/>
        </w:rPr>
      </w:pPr>
      <w:bookmarkStart w:id="14" w:name="_Toc14158357"/>
      <w:r w:rsidRPr="00724041">
        <w:rPr>
          <w:lang w:val="fr-LU"/>
        </w:rPr>
        <w:t>Appareils électroniques</w:t>
      </w:r>
      <w:bookmarkEnd w:id="14"/>
    </w:p>
    <w:p w:rsidR="00AF075A" w:rsidRDefault="00AF075A" w:rsidP="00EA7141">
      <w:pPr>
        <w:spacing w:line="360" w:lineRule="auto"/>
        <w:rPr>
          <w:lang w:val="fr-LU"/>
        </w:rPr>
      </w:pPr>
      <w:r>
        <w:rPr>
          <w:lang w:val="fr-LU"/>
        </w:rPr>
        <w:t xml:space="preserve">Tout appareil électronique ne </w:t>
      </w:r>
      <w:r w:rsidR="009A7766">
        <w:rPr>
          <w:lang w:val="fr-LU"/>
        </w:rPr>
        <w:t>peut</w:t>
      </w:r>
      <w:r>
        <w:rPr>
          <w:lang w:val="fr-LU"/>
        </w:rPr>
        <w:t xml:space="preserve"> être utilisé qu’avec une autorisation. Radios, sonos, … sont à mettre en sourdine.  </w:t>
      </w:r>
      <w:r w:rsidR="00427EA4">
        <w:rPr>
          <w:lang w:val="fr-LU"/>
        </w:rPr>
        <w:t xml:space="preserve">Toute sorte de réparation sur un </w:t>
      </w:r>
      <w:r>
        <w:rPr>
          <w:lang w:val="fr-LU"/>
        </w:rPr>
        <w:t>appareil électronique</w:t>
      </w:r>
      <w:r w:rsidR="00427EA4">
        <w:rPr>
          <w:lang w:val="fr-LU"/>
        </w:rPr>
        <w:t xml:space="preserve"> est interdite</w:t>
      </w:r>
      <w:r>
        <w:rPr>
          <w:lang w:val="fr-LU"/>
        </w:rPr>
        <w:t>.</w:t>
      </w:r>
    </w:p>
    <w:p w:rsidR="00AF075A" w:rsidRPr="00724041" w:rsidRDefault="00554011" w:rsidP="00EA7141">
      <w:pPr>
        <w:pStyle w:val="Heading3"/>
        <w:spacing w:line="360" w:lineRule="auto"/>
        <w:rPr>
          <w:lang w:val="fr-LU"/>
        </w:rPr>
      </w:pPr>
      <w:bookmarkStart w:id="15" w:name="_Toc14158358"/>
      <w:r w:rsidRPr="00724041">
        <w:rPr>
          <w:lang w:val="fr-LU"/>
        </w:rPr>
        <w:t>Armes</w:t>
      </w:r>
      <w:r w:rsidR="00EA5D96" w:rsidRPr="00724041">
        <w:rPr>
          <w:lang w:val="fr-LU"/>
        </w:rPr>
        <w:t xml:space="preserve">, </w:t>
      </w:r>
      <w:r w:rsidRPr="00724041">
        <w:rPr>
          <w:lang w:val="fr-LU"/>
        </w:rPr>
        <w:t>substances dangereuses</w:t>
      </w:r>
      <w:bookmarkEnd w:id="15"/>
    </w:p>
    <w:p w:rsidR="00EA5D96" w:rsidRDefault="00554011" w:rsidP="00EA7141">
      <w:pPr>
        <w:spacing w:line="360" w:lineRule="auto"/>
        <w:rPr>
          <w:lang w:val="fr-LU"/>
        </w:rPr>
      </w:pPr>
      <w:r>
        <w:rPr>
          <w:lang w:val="fr-LU"/>
        </w:rPr>
        <w:t xml:space="preserve">La possession, l’utilisation et </w:t>
      </w:r>
      <w:r w:rsidR="009A7766">
        <w:rPr>
          <w:lang w:val="fr-LU"/>
        </w:rPr>
        <w:t>l’échange</w:t>
      </w:r>
      <w:r>
        <w:rPr>
          <w:lang w:val="fr-LU"/>
        </w:rPr>
        <w:t xml:space="preserve"> de tou</w:t>
      </w:r>
      <w:r w:rsidR="009A7766">
        <w:rPr>
          <w:lang w:val="fr-LU"/>
        </w:rPr>
        <w:t>t</w:t>
      </w:r>
      <w:r>
        <w:rPr>
          <w:lang w:val="fr-LU"/>
        </w:rPr>
        <w:t xml:space="preserve"> objet dangereux et le maniement </w:t>
      </w:r>
      <w:r w:rsidR="009A7766">
        <w:rPr>
          <w:lang w:val="fr-LU"/>
        </w:rPr>
        <w:t>du</w:t>
      </w:r>
      <w:r>
        <w:rPr>
          <w:lang w:val="fr-LU"/>
        </w:rPr>
        <w:t xml:space="preserve"> feu sont </w:t>
      </w:r>
      <w:r w:rsidR="00DD2D6A">
        <w:rPr>
          <w:lang w:val="fr-LU"/>
        </w:rPr>
        <w:t xml:space="preserve">strictement </w:t>
      </w:r>
      <w:r>
        <w:rPr>
          <w:lang w:val="fr-LU"/>
        </w:rPr>
        <w:t xml:space="preserve">interdits. </w:t>
      </w:r>
    </w:p>
    <w:p w:rsidR="00554011" w:rsidRPr="00724041" w:rsidRDefault="00554011" w:rsidP="00EA7141">
      <w:pPr>
        <w:pStyle w:val="Heading3"/>
        <w:spacing w:line="360" w:lineRule="auto"/>
        <w:rPr>
          <w:lang w:val="fr-LU"/>
        </w:rPr>
      </w:pPr>
      <w:bookmarkStart w:id="16" w:name="_Toc14158359"/>
      <w:r w:rsidRPr="00724041">
        <w:rPr>
          <w:lang w:val="fr-LU"/>
        </w:rPr>
        <w:t>Alcools, fumer et drogues</w:t>
      </w:r>
      <w:bookmarkEnd w:id="16"/>
    </w:p>
    <w:p w:rsidR="009A7766" w:rsidRDefault="00BE0FED" w:rsidP="00EA7141">
      <w:pPr>
        <w:spacing w:line="360" w:lineRule="auto"/>
        <w:rPr>
          <w:lang w:val="fr-LU"/>
        </w:rPr>
      </w:pPr>
      <w:r>
        <w:rPr>
          <w:lang w:val="fr-LU"/>
        </w:rPr>
        <w:t>Il est interdit de fumer</w:t>
      </w:r>
      <w:r w:rsidR="009A7766">
        <w:rPr>
          <w:lang w:val="fr-LU"/>
        </w:rPr>
        <w:t xml:space="preserve"> à l’intérieur du bâtiment ainsi que dans l’enceinte de l’Institut National des Sports.</w:t>
      </w:r>
      <w:r>
        <w:rPr>
          <w:lang w:val="fr-LU"/>
        </w:rPr>
        <w:t xml:space="preserve"> </w:t>
      </w:r>
    </w:p>
    <w:p w:rsidR="00554011" w:rsidRPr="00554011" w:rsidRDefault="00BE0FED" w:rsidP="00EA7141">
      <w:pPr>
        <w:spacing w:line="360" w:lineRule="auto"/>
        <w:rPr>
          <w:lang w:val="fr-LU"/>
        </w:rPr>
      </w:pPr>
      <w:r>
        <w:rPr>
          <w:lang w:val="fr-LU"/>
        </w:rPr>
        <w:t>La po</w:t>
      </w:r>
      <w:r w:rsidR="009A7766">
        <w:rPr>
          <w:lang w:val="fr-LU"/>
        </w:rPr>
        <w:t xml:space="preserve">ssession, la consommation et l’échange </w:t>
      </w:r>
      <w:r>
        <w:rPr>
          <w:lang w:val="fr-LU"/>
        </w:rPr>
        <w:t xml:space="preserve">de boissons spiritueuses </w:t>
      </w:r>
      <w:r w:rsidR="009A7766">
        <w:rPr>
          <w:lang w:val="fr-LU"/>
        </w:rPr>
        <w:t>est</w:t>
      </w:r>
      <w:r>
        <w:rPr>
          <w:lang w:val="fr-LU"/>
        </w:rPr>
        <w:t xml:space="preserve"> interdite. </w:t>
      </w:r>
    </w:p>
    <w:p w:rsidR="004C6140" w:rsidRDefault="00BE0FED" w:rsidP="00EA7141">
      <w:pPr>
        <w:spacing w:line="360" w:lineRule="auto"/>
        <w:rPr>
          <w:lang w:val="fr-FR"/>
        </w:rPr>
      </w:pPr>
      <w:r>
        <w:rPr>
          <w:lang w:val="fr-LU"/>
        </w:rPr>
        <w:t xml:space="preserve">La possession, la consommation et </w:t>
      </w:r>
      <w:r w:rsidR="009A7766">
        <w:rPr>
          <w:lang w:val="fr-LU"/>
        </w:rPr>
        <w:t xml:space="preserve">l’échange </w:t>
      </w:r>
      <w:r>
        <w:rPr>
          <w:lang w:val="fr-LU"/>
        </w:rPr>
        <w:t>de</w:t>
      </w:r>
      <w:r w:rsidRPr="00BE0FED">
        <w:rPr>
          <w:lang w:val="fr-LU"/>
        </w:rPr>
        <w:t xml:space="preserve"> </w:t>
      </w:r>
      <w:hyperlink r:id="rId14" w:history="1">
        <w:r w:rsidRPr="00BE0FED">
          <w:rPr>
            <w:rStyle w:val="Hyperlink"/>
            <w:color w:val="auto"/>
            <w:u w:val="none"/>
            <w:lang w:val="fr-FR"/>
          </w:rPr>
          <w:t>stupéfiant</w:t>
        </w:r>
      </w:hyperlink>
      <w:r w:rsidRPr="00BE0FED">
        <w:rPr>
          <w:lang w:val="fr-FR"/>
        </w:rPr>
        <w:t>s</w:t>
      </w:r>
      <w:r>
        <w:rPr>
          <w:lang w:val="fr-FR"/>
        </w:rPr>
        <w:t xml:space="preserve">, drogues et substances de dopage </w:t>
      </w:r>
      <w:r w:rsidR="009A7766">
        <w:rPr>
          <w:lang w:val="fr-FR"/>
        </w:rPr>
        <w:t>est interdite</w:t>
      </w:r>
      <w:r>
        <w:rPr>
          <w:lang w:val="fr-FR"/>
        </w:rPr>
        <w:t xml:space="preserve">. </w:t>
      </w:r>
      <w:r w:rsidR="009A7766">
        <w:rPr>
          <w:lang w:val="fr-FR"/>
        </w:rPr>
        <w:t>Une</w:t>
      </w:r>
      <w:r w:rsidR="00546150">
        <w:rPr>
          <w:lang w:val="fr-FR"/>
        </w:rPr>
        <w:t xml:space="preserve"> infraction </w:t>
      </w:r>
      <w:r w:rsidR="00DD2D6A">
        <w:rPr>
          <w:lang w:val="fr-FR"/>
        </w:rPr>
        <w:t>de</w:t>
      </w:r>
      <w:r w:rsidR="00546150">
        <w:rPr>
          <w:lang w:val="fr-FR"/>
        </w:rPr>
        <w:t xml:space="preserve"> ces interdictions a pour conséquence le renvoi immédiat de l’internat. </w:t>
      </w:r>
      <w:r w:rsidR="009A7766">
        <w:rPr>
          <w:lang w:val="fr-FR"/>
        </w:rPr>
        <w:t>Une plainte pénale pourra être déposé par la direction du Sportlycée.</w:t>
      </w:r>
      <w:r w:rsidR="004C6140">
        <w:rPr>
          <w:lang w:val="fr-FR"/>
        </w:rPr>
        <w:t xml:space="preserve"> </w:t>
      </w:r>
    </w:p>
    <w:p w:rsidR="004C6140" w:rsidRPr="00724041" w:rsidRDefault="004C6140" w:rsidP="00EA7141">
      <w:pPr>
        <w:pStyle w:val="Heading3"/>
        <w:spacing w:line="360" w:lineRule="auto"/>
        <w:rPr>
          <w:lang w:val="fr-FR"/>
        </w:rPr>
      </w:pPr>
      <w:bookmarkStart w:id="17" w:name="_Toc14158360"/>
      <w:r w:rsidRPr="00724041">
        <w:rPr>
          <w:lang w:val="fr-FR"/>
        </w:rPr>
        <w:t>La détention d’animaux</w:t>
      </w:r>
      <w:bookmarkEnd w:id="17"/>
      <w:r w:rsidRPr="00724041">
        <w:rPr>
          <w:lang w:val="fr-FR"/>
        </w:rPr>
        <w:t xml:space="preserve"> </w:t>
      </w:r>
    </w:p>
    <w:p w:rsidR="004C6140" w:rsidRDefault="009A7766" w:rsidP="00EA7141">
      <w:pPr>
        <w:spacing w:line="360" w:lineRule="auto"/>
        <w:rPr>
          <w:lang w:val="fr-FR"/>
        </w:rPr>
      </w:pPr>
      <w:r>
        <w:rPr>
          <w:lang w:val="fr-FR"/>
        </w:rPr>
        <w:t>La</w:t>
      </w:r>
      <w:r w:rsidR="004C6140" w:rsidRPr="004C6140">
        <w:rPr>
          <w:lang w:val="fr-FR"/>
        </w:rPr>
        <w:t xml:space="preserve"> détention d’animaux</w:t>
      </w:r>
      <w:r w:rsidR="004C6140">
        <w:rPr>
          <w:lang w:val="fr-FR"/>
        </w:rPr>
        <w:t xml:space="preserve"> est interdite</w:t>
      </w:r>
      <w:r w:rsidR="00EA7141">
        <w:rPr>
          <w:lang w:val="fr-FR"/>
        </w:rPr>
        <w:t xml:space="preserve"> </w:t>
      </w:r>
      <w:r w:rsidR="00DD2D6A">
        <w:rPr>
          <w:lang w:val="fr-FR"/>
        </w:rPr>
        <w:t>à l’</w:t>
      </w:r>
      <w:r w:rsidR="00EA7141">
        <w:rPr>
          <w:lang w:val="fr-FR"/>
        </w:rPr>
        <w:t>internat</w:t>
      </w:r>
      <w:r w:rsidR="004C6140">
        <w:rPr>
          <w:lang w:val="fr-FR"/>
        </w:rPr>
        <w:t>.</w:t>
      </w:r>
    </w:p>
    <w:p w:rsidR="00334D88" w:rsidRPr="00724041" w:rsidRDefault="00334D88" w:rsidP="00EA7141">
      <w:pPr>
        <w:pStyle w:val="Heading3"/>
        <w:spacing w:line="360" w:lineRule="auto"/>
        <w:rPr>
          <w:lang w:val="fr-FR"/>
        </w:rPr>
      </w:pPr>
      <w:bookmarkStart w:id="18" w:name="_Toc14158361"/>
      <w:r w:rsidRPr="00724041">
        <w:rPr>
          <w:lang w:val="fr-FR"/>
        </w:rPr>
        <w:t>Dégradation de matériel</w:t>
      </w:r>
      <w:bookmarkEnd w:id="18"/>
    </w:p>
    <w:p w:rsidR="005330B3" w:rsidRDefault="005330B3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Dégrader </w:t>
      </w:r>
      <w:r w:rsidR="00401D38">
        <w:rPr>
          <w:lang w:val="fr-FR"/>
        </w:rPr>
        <w:t xml:space="preserve">ou </w:t>
      </w:r>
      <w:r>
        <w:rPr>
          <w:lang w:val="fr-FR"/>
        </w:rPr>
        <w:t>vandaliser</w:t>
      </w:r>
      <w:r w:rsidR="00401D38">
        <w:rPr>
          <w:lang w:val="fr-FR"/>
        </w:rPr>
        <w:t xml:space="preserve"> les </w:t>
      </w:r>
      <w:r>
        <w:rPr>
          <w:lang w:val="fr-FR"/>
        </w:rPr>
        <w:t xml:space="preserve">biens personnels d’autrui peut entrainer une exclusion de l’internat. </w:t>
      </w:r>
    </w:p>
    <w:p w:rsidR="004C6140" w:rsidRDefault="00DD2D6A" w:rsidP="00EA7141">
      <w:pPr>
        <w:spacing w:line="360" w:lineRule="auto"/>
        <w:rPr>
          <w:lang w:val="fr-FR"/>
        </w:rPr>
      </w:pPr>
      <w:r>
        <w:rPr>
          <w:lang w:val="fr-FR"/>
        </w:rPr>
        <w:t>Les parents/</w:t>
      </w:r>
      <w:r w:rsidR="005330B3">
        <w:rPr>
          <w:lang w:val="fr-FR"/>
        </w:rPr>
        <w:t>tuteurs sont tenus</w:t>
      </w:r>
      <w:r w:rsidR="00401D38">
        <w:rPr>
          <w:lang w:val="fr-FR"/>
        </w:rPr>
        <w:t xml:space="preserve"> </w:t>
      </w:r>
      <w:r w:rsidR="00033200">
        <w:rPr>
          <w:lang w:val="fr-FR"/>
        </w:rPr>
        <w:t>responsable</w:t>
      </w:r>
      <w:r w:rsidR="005330B3">
        <w:rPr>
          <w:lang w:val="fr-FR"/>
        </w:rPr>
        <w:t>s</w:t>
      </w:r>
      <w:r w:rsidR="00033200">
        <w:rPr>
          <w:lang w:val="fr-FR"/>
        </w:rPr>
        <w:t xml:space="preserve"> </w:t>
      </w:r>
      <w:r w:rsidR="00B135E6">
        <w:rPr>
          <w:lang w:val="fr-FR"/>
        </w:rPr>
        <w:t xml:space="preserve">pour tout dommage </w:t>
      </w:r>
      <w:r w:rsidR="005330B3">
        <w:rPr>
          <w:lang w:val="fr-FR"/>
        </w:rPr>
        <w:t>engendré par leur(s) enfant(s)</w:t>
      </w:r>
      <w:r w:rsidR="00B135E6">
        <w:rPr>
          <w:lang w:val="fr-FR"/>
        </w:rPr>
        <w:t>.</w:t>
      </w:r>
    </w:p>
    <w:p w:rsidR="00B135E6" w:rsidRPr="00724041" w:rsidRDefault="00B135E6" w:rsidP="00EA7141">
      <w:pPr>
        <w:pStyle w:val="Heading3"/>
        <w:spacing w:line="360" w:lineRule="auto"/>
        <w:rPr>
          <w:lang w:val="fr-FR"/>
        </w:rPr>
      </w:pPr>
      <w:bookmarkStart w:id="19" w:name="_Toc14158362"/>
      <w:r w:rsidRPr="00724041">
        <w:rPr>
          <w:lang w:val="fr-FR"/>
        </w:rPr>
        <w:t>Sexualité</w:t>
      </w:r>
      <w:bookmarkEnd w:id="19"/>
      <w:r w:rsidRPr="00724041">
        <w:rPr>
          <w:lang w:val="fr-FR"/>
        </w:rPr>
        <w:t xml:space="preserve"> </w:t>
      </w:r>
    </w:p>
    <w:p w:rsidR="005330B3" w:rsidRDefault="005330B3" w:rsidP="00EA7141">
      <w:pPr>
        <w:spacing w:line="360" w:lineRule="auto"/>
        <w:rPr>
          <w:lang w:val="fr-FR"/>
        </w:rPr>
      </w:pPr>
      <w:r>
        <w:rPr>
          <w:lang w:val="fr-FR"/>
        </w:rPr>
        <w:t>T</w:t>
      </w:r>
      <w:r w:rsidR="001A7CA1">
        <w:rPr>
          <w:lang w:val="fr-FR"/>
        </w:rPr>
        <w:t xml:space="preserve">out rapport sexuel est interdit en internat. </w:t>
      </w:r>
    </w:p>
    <w:p w:rsidR="00831C5F" w:rsidRPr="00724041" w:rsidRDefault="00831C5F" w:rsidP="00EA7141">
      <w:pPr>
        <w:pStyle w:val="Heading3"/>
        <w:spacing w:line="360" w:lineRule="auto"/>
        <w:rPr>
          <w:lang w:val="fr-FR"/>
        </w:rPr>
      </w:pPr>
      <w:bookmarkStart w:id="20" w:name="_Toc14158363"/>
      <w:r w:rsidRPr="00724041">
        <w:rPr>
          <w:lang w:val="fr-FR"/>
        </w:rPr>
        <w:t>Etudes</w:t>
      </w:r>
      <w:bookmarkEnd w:id="20"/>
    </w:p>
    <w:p w:rsidR="004A3AF1" w:rsidRDefault="00C11304" w:rsidP="00EA7141">
      <w:pPr>
        <w:spacing w:line="360" w:lineRule="auto"/>
        <w:rPr>
          <w:u w:val="single"/>
          <w:lang w:val="fr-FR"/>
        </w:rPr>
      </w:pPr>
      <w:r w:rsidRPr="00831C5F">
        <w:rPr>
          <w:lang w:val="fr-FR"/>
        </w:rPr>
        <w:t xml:space="preserve"> </w:t>
      </w:r>
      <w:r w:rsidR="004A3AF1" w:rsidRPr="004A3AF1">
        <w:rPr>
          <w:u w:val="single"/>
          <w:lang w:val="fr-FR"/>
        </w:rPr>
        <w:t>Généralités</w:t>
      </w:r>
    </w:p>
    <w:p w:rsidR="008F6961" w:rsidRDefault="004F73CF" w:rsidP="00EA7141">
      <w:pPr>
        <w:spacing w:line="360" w:lineRule="auto"/>
        <w:rPr>
          <w:lang w:val="fr-FR"/>
        </w:rPr>
      </w:pPr>
      <w:r>
        <w:rPr>
          <w:lang w:val="fr-FR"/>
        </w:rPr>
        <w:t>On attend de chaque élève, qu’il travaille de manière consciencieus</w:t>
      </w:r>
      <w:r w:rsidR="005330B3">
        <w:rPr>
          <w:lang w:val="fr-FR"/>
        </w:rPr>
        <w:t>e</w:t>
      </w:r>
      <w:r w:rsidR="008F6961">
        <w:rPr>
          <w:lang w:val="fr-FR"/>
        </w:rPr>
        <w:t xml:space="preserve"> à l’école et qu’il </w:t>
      </w:r>
      <w:r w:rsidR="005330B3">
        <w:rPr>
          <w:lang w:val="fr-FR"/>
        </w:rPr>
        <w:t>fasse</w:t>
      </w:r>
      <w:r w:rsidR="008F6961">
        <w:rPr>
          <w:lang w:val="fr-FR"/>
        </w:rPr>
        <w:t xml:space="preserve"> ses devoirs soigneusement non seulement à l’internat, mais aussi à la maison.</w:t>
      </w:r>
    </w:p>
    <w:p w:rsidR="008F6961" w:rsidRDefault="008F6961" w:rsidP="00EA7141">
      <w:pPr>
        <w:spacing w:line="360" w:lineRule="auto"/>
        <w:rPr>
          <w:lang w:val="fr-FR"/>
        </w:rPr>
      </w:pPr>
      <w:r>
        <w:rPr>
          <w:u w:val="single"/>
          <w:lang w:val="fr-FR"/>
        </w:rPr>
        <w:t>L’étude</w:t>
      </w:r>
    </w:p>
    <w:p w:rsidR="00B135E6" w:rsidRDefault="00DB6D1A" w:rsidP="00EA7141">
      <w:pPr>
        <w:spacing w:line="360" w:lineRule="auto"/>
        <w:rPr>
          <w:lang w:val="fr-FR"/>
        </w:rPr>
      </w:pPr>
      <w:r>
        <w:rPr>
          <w:lang w:val="fr-FR"/>
        </w:rPr>
        <w:t>A l’internat, de même qu’à l’école, les élèves sont censés travailler de manière autonome</w:t>
      </w:r>
      <w:r w:rsidR="009E1090">
        <w:rPr>
          <w:lang w:val="fr-FR"/>
        </w:rPr>
        <w:t xml:space="preserve">. Pendant les </w:t>
      </w:r>
      <w:r w:rsidR="005330B3">
        <w:rPr>
          <w:lang w:val="fr-FR"/>
        </w:rPr>
        <w:t>études</w:t>
      </w:r>
      <w:r w:rsidR="00AD2DA7">
        <w:rPr>
          <w:lang w:val="fr-FR"/>
        </w:rPr>
        <w:t xml:space="preserve">, les élèves sont censés travailler de manière indépendante dans leurs chambres. </w:t>
      </w:r>
      <w:r w:rsidR="005330B3">
        <w:rPr>
          <w:lang w:val="fr-FR"/>
        </w:rPr>
        <w:t>L’équipe pédagogique</w:t>
      </w:r>
      <w:r w:rsidR="00DD2D6A">
        <w:rPr>
          <w:lang w:val="fr-FR"/>
        </w:rPr>
        <w:t xml:space="preserve"> les soutient</w:t>
      </w:r>
      <w:r w:rsidR="00AD2DA7">
        <w:rPr>
          <w:lang w:val="fr-FR"/>
        </w:rPr>
        <w:t xml:space="preserve"> et aide en cas de difficulté. Dès que les devoirs sont faits, ils sont à présenter aux éducateurs. </w:t>
      </w:r>
      <w:r w:rsidR="00DD2D6A">
        <w:rPr>
          <w:lang w:val="fr-FR"/>
        </w:rPr>
        <w:t xml:space="preserve">Les </w:t>
      </w:r>
      <w:r w:rsidR="00AD2DA7">
        <w:rPr>
          <w:lang w:val="fr-FR"/>
        </w:rPr>
        <w:t xml:space="preserve">résultats des devoirs en classe sont </w:t>
      </w:r>
      <w:r w:rsidR="00DD2D6A">
        <w:rPr>
          <w:lang w:val="fr-FR"/>
        </w:rPr>
        <w:t xml:space="preserve">également </w:t>
      </w:r>
      <w:r w:rsidR="00AD2DA7">
        <w:rPr>
          <w:lang w:val="fr-FR"/>
        </w:rPr>
        <w:t>à signaler</w:t>
      </w:r>
      <w:r w:rsidR="005330B3">
        <w:rPr>
          <w:lang w:val="fr-FR"/>
        </w:rPr>
        <w:t>.</w:t>
      </w:r>
      <w:r w:rsidR="00AD2DA7">
        <w:rPr>
          <w:lang w:val="fr-FR"/>
        </w:rPr>
        <w:t xml:space="preserve"> </w:t>
      </w:r>
    </w:p>
    <w:p w:rsidR="00AD2DA7" w:rsidRDefault="00AD2DA7" w:rsidP="00EA7141">
      <w:pPr>
        <w:spacing w:line="360" w:lineRule="auto"/>
        <w:rPr>
          <w:lang w:val="fr-FR"/>
        </w:rPr>
      </w:pPr>
      <w:r>
        <w:rPr>
          <w:lang w:val="fr-FR"/>
        </w:rPr>
        <w:t>L’équipe pédagogique contrôle régulièrement les inscriptions dans le journal de classe électronique de l’école. En cas d’inscriptions répétées, (</w:t>
      </w:r>
      <w:r w:rsidR="009D2DB6">
        <w:rPr>
          <w:lang w:val="fr-FR"/>
        </w:rPr>
        <w:t>oublis devoirs à domicile</w:t>
      </w:r>
      <w:r w:rsidR="00DD2D6A">
        <w:rPr>
          <w:lang w:val="fr-FR"/>
        </w:rPr>
        <w:t>,</w:t>
      </w:r>
      <w:r>
        <w:rPr>
          <w:lang w:val="fr-FR"/>
        </w:rPr>
        <w:t xml:space="preserve"> comportement inadéquat vis-à-vis des professeurs ou </w:t>
      </w:r>
      <w:r w:rsidR="009D2DB6">
        <w:rPr>
          <w:lang w:val="fr-FR"/>
        </w:rPr>
        <w:t>de l’</w:t>
      </w:r>
      <w:r>
        <w:rPr>
          <w:lang w:val="fr-FR"/>
        </w:rPr>
        <w:t xml:space="preserve">équipe socio-pédagogique, etc.) les éducateurs peuvent prendre diverses mesures </w:t>
      </w:r>
      <w:r w:rsidR="00DD2D6A">
        <w:rPr>
          <w:lang w:val="fr-FR"/>
        </w:rPr>
        <w:t>nécessaires comme réduire le temps de sortie, etc</w:t>
      </w:r>
      <w:r>
        <w:rPr>
          <w:lang w:val="fr-FR"/>
        </w:rPr>
        <w:t>.</w:t>
      </w:r>
    </w:p>
    <w:p w:rsidR="00AD2DA7" w:rsidRDefault="00AD2DA7" w:rsidP="00EA7141">
      <w:pPr>
        <w:pStyle w:val="Heading3"/>
        <w:spacing w:line="360" w:lineRule="auto"/>
        <w:rPr>
          <w:lang w:val="fr-FR"/>
        </w:rPr>
      </w:pPr>
      <w:bookmarkStart w:id="21" w:name="_Toc14158364"/>
      <w:r>
        <w:rPr>
          <w:lang w:val="fr-FR"/>
        </w:rPr>
        <w:t>Temps libre</w:t>
      </w:r>
      <w:bookmarkEnd w:id="21"/>
    </w:p>
    <w:p w:rsidR="00E82E56" w:rsidRDefault="00E82E56" w:rsidP="00EA7141">
      <w:pPr>
        <w:spacing w:line="360" w:lineRule="auto"/>
        <w:rPr>
          <w:lang w:val="fr-FR"/>
        </w:rPr>
      </w:pPr>
      <w:r w:rsidRPr="004A3AF1">
        <w:rPr>
          <w:u w:val="single"/>
          <w:lang w:val="fr-FR"/>
        </w:rPr>
        <w:t>Généralités</w:t>
      </w:r>
    </w:p>
    <w:p w:rsidR="00AD2DA7" w:rsidRDefault="00420D57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Le temps libre en dehors des horaires d’école, de l’étude et de l’entraînement sert au repos et </w:t>
      </w:r>
      <w:r w:rsidR="009D2DB6">
        <w:rPr>
          <w:lang w:val="fr-FR"/>
        </w:rPr>
        <w:t>aux activités extra-scolaires</w:t>
      </w:r>
      <w:r>
        <w:rPr>
          <w:lang w:val="fr-FR"/>
        </w:rPr>
        <w:t>.</w:t>
      </w:r>
    </w:p>
    <w:p w:rsidR="00420D57" w:rsidRDefault="00420D57" w:rsidP="00EA7141">
      <w:pPr>
        <w:spacing w:line="360" w:lineRule="auto"/>
        <w:rPr>
          <w:lang w:val="fr-FR"/>
        </w:rPr>
      </w:pPr>
      <w:r>
        <w:rPr>
          <w:lang w:val="fr-FR"/>
        </w:rPr>
        <w:t>Au sein de l’internat, il y a diverses possibilités de gérer son temps</w:t>
      </w:r>
      <w:r w:rsidR="009D2DB6">
        <w:rPr>
          <w:lang w:val="fr-FR"/>
        </w:rPr>
        <w:t xml:space="preserve"> libre de manière raisonnable. Il est strictement interdit de r</w:t>
      </w:r>
      <w:r>
        <w:rPr>
          <w:lang w:val="fr-FR"/>
        </w:rPr>
        <w:t xml:space="preserve">apporter, posséder ou propager du matériel extrémiste, pornographique ou des bien d’apologie de la </w:t>
      </w:r>
      <w:r w:rsidR="009D2DB6">
        <w:rPr>
          <w:lang w:val="fr-FR"/>
        </w:rPr>
        <w:t>violence (films, lecture, etc.).</w:t>
      </w:r>
    </w:p>
    <w:p w:rsidR="00A2591A" w:rsidRPr="00724041" w:rsidRDefault="00A2591A" w:rsidP="00EA7141">
      <w:pPr>
        <w:pStyle w:val="Subtitle"/>
        <w:numPr>
          <w:ilvl w:val="0"/>
          <w:numId w:val="0"/>
        </w:numPr>
        <w:spacing w:line="360" w:lineRule="auto"/>
        <w:rPr>
          <w:b w:val="0"/>
          <w:lang w:val="fr-FR"/>
        </w:rPr>
      </w:pPr>
      <w:r w:rsidRPr="00724041">
        <w:rPr>
          <w:b w:val="0"/>
          <w:lang w:val="fr-FR"/>
        </w:rPr>
        <w:t>Salle commune, appareils en commun</w:t>
      </w:r>
    </w:p>
    <w:p w:rsidR="00A2591A" w:rsidRDefault="00A923A7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L’utilisation de la salle commune ou les biens de l’internat est réglée par l’équipe pédagogique. Les jeux ou consoles de jeu de l’internat sont à remettre dans un état intact et propre après l’utilisation. </w:t>
      </w:r>
      <w:r w:rsidR="009D2DB6">
        <w:rPr>
          <w:lang w:val="fr-FR"/>
        </w:rPr>
        <w:t>L’utilisateur d</w:t>
      </w:r>
      <w:r>
        <w:rPr>
          <w:lang w:val="fr-FR"/>
        </w:rPr>
        <w:t xml:space="preserve">es biens de l’internat est responsable en cas de perte ou endommagement. </w:t>
      </w:r>
    </w:p>
    <w:p w:rsidR="00FF1F8A" w:rsidRPr="00724041" w:rsidRDefault="006259A1" w:rsidP="00EA7141">
      <w:pPr>
        <w:pStyle w:val="Heading3"/>
        <w:spacing w:line="360" w:lineRule="auto"/>
        <w:rPr>
          <w:lang w:val="fr-FR"/>
        </w:rPr>
      </w:pPr>
      <w:bookmarkStart w:id="22" w:name="_Toc14158365"/>
      <w:r w:rsidRPr="00724041">
        <w:rPr>
          <w:lang w:val="fr-FR"/>
        </w:rPr>
        <w:t>Télévision, vidéo</w:t>
      </w:r>
      <w:bookmarkEnd w:id="22"/>
    </w:p>
    <w:p w:rsidR="006259A1" w:rsidRDefault="00CF4FD2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Le temps de télévision est fixé par l’équipe pédagogique. </w:t>
      </w:r>
    </w:p>
    <w:p w:rsidR="00AF58F1" w:rsidRDefault="00780ECA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Les films, les jeux vidéo et tout autre médias doivent correspondre </w:t>
      </w:r>
      <w:r w:rsidR="00AF58F1">
        <w:rPr>
          <w:lang w:val="fr-FR"/>
        </w:rPr>
        <w:t>aux limites d’âges de l’élève qui l’utilise.</w:t>
      </w:r>
    </w:p>
    <w:p w:rsidR="00CF4FD2" w:rsidRDefault="00AF58F1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L’équipe pédagogique peut enlever </w:t>
      </w:r>
      <w:r w:rsidR="009D2DB6">
        <w:rPr>
          <w:lang w:val="fr-FR"/>
        </w:rPr>
        <w:t xml:space="preserve">ces </w:t>
      </w:r>
      <w:r w:rsidR="009D2DB6" w:rsidRPr="009D2DB6">
        <w:rPr>
          <w:lang w:val="fr-FR"/>
        </w:rPr>
        <w:t>matériels inappropriés</w:t>
      </w:r>
      <w:r w:rsidR="00FB5405">
        <w:rPr>
          <w:lang w:val="fr-FR"/>
        </w:rPr>
        <w:t xml:space="preserve"> et les r</w:t>
      </w:r>
      <w:r w:rsidR="009D2DB6">
        <w:rPr>
          <w:lang w:val="fr-FR"/>
        </w:rPr>
        <w:t xml:space="preserve">emettre </w:t>
      </w:r>
      <w:r w:rsidR="00FB5405">
        <w:rPr>
          <w:lang w:val="fr-FR"/>
        </w:rPr>
        <w:t xml:space="preserve">au tuteur légal. Il est interdit de filmer, photographier ou faire des enregistrements </w:t>
      </w:r>
      <w:r w:rsidR="009D2DB6">
        <w:rPr>
          <w:lang w:val="fr-FR"/>
        </w:rPr>
        <w:t xml:space="preserve">audio d’autres personnes, sans leur </w:t>
      </w:r>
      <w:r w:rsidR="00FB5405">
        <w:rPr>
          <w:lang w:val="fr-FR"/>
        </w:rPr>
        <w:t xml:space="preserve">autorisation. </w:t>
      </w:r>
    </w:p>
    <w:p w:rsidR="00EA7141" w:rsidRDefault="00EA7141" w:rsidP="00EA7141">
      <w:pPr>
        <w:spacing w:line="360" w:lineRule="auto"/>
        <w:rPr>
          <w:lang w:val="fr-FR"/>
        </w:rPr>
      </w:pPr>
    </w:p>
    <w:p w:rsidR="00267734" w:rsidRPr="00267734" w:rsidRDefault="00267734" w:rsidP="00DE2AE3">
      <w:pPr>
        <w:pStyle w:val="Heading3"/>
        <w:rPr>
          <w:lang w:val="fr-FR"/>
        </w:rPr>
      </w:pPr>
      <w:bookmarkStart w:id="23" w:name="_Toc14158366"/>
      <w:r w:rsidRPr="00267734">
        <w:rPr>
          <w:lang w:val="fr-FR"/>
        </w:rPr>
        <w:t>Sortie</w:t>
      </w:r>
      <w:bookmarkEnd w:id="23"/>
    </w:p>
    <w:p w:rsidR="009519AC" w:rsidRDefault="00FE4A4F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Afin de garantir une cohabitation </w:t>
      </w:r>
      <w:r w:rsidR="009D2DB6">
        <w:rPr>
          <w:lang w:val="fr-FR"/>
        </w:rPr>
        <w:t>harmonieuse</w:t>
      </w:r>
      <w:r>
        <w:rPr>
          <w:lang w:val="fr-FR"/>
        </w:rPr>
        <w:t xml:space="preserve"> au sein de l’internat et de permettre la concrétisation de l’obligation de surveillance de l’équipe éducative, les </w:t>
      </w:r>
      <w:r w:rsidR="009D2DB6">
        <w:rPr>
          <w:lang w:val="fr-FR"/>
        </w:rPr>
        <w:t>périodes</w:t>
      </w:r>
      <w:r>
        <w:rPr>
          <w:lang w:val="fr-FR"/>
        </w:rPr>
        <w:t xml:space="preserve"> de sortie sont réglés selon les catégories d’âge.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519AC" w:rsidTr="009519AC">
        <w:tc>
          <w:tcPr>
            <w:tcW w:w="4508" w:type="dxa"/>
          </w:tcPr>
          <w:p w:rsidR="009519AC" w:rsidRDefault="009519AC" w:rsidP="006F091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Jusqu’à 1</w:t>
            </w:r>
            <w:r w:rsidR="006F0911">
              <w:rPr>
                <w:lang w:val="fr-FR"/>
              </w:rPr>
              <w:t xml:space="preserve">8 ans </w:t>
            </w:r>
          </w:p>
        </w:tc>
        <w:tc>
          <w:tcPr>
            <w:tcW w:w="4508" w:type="dxa"/>
          </w:tcPr>
          <w:p w:rsidR="009519AC" w:rsidRDefault="009519AC" w:rsidP="00EA714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EA7141">
              <w:rPr>
                <w:lang w:val="fr-FR"/>
              </w:rPr>
              <w:t>0</w:t>
            </w:r>
            <w:r>
              <w:rPr>
                <w:lang w:val="fr-FR"/>
              </w:rPr>
              <w:t>h</w:t>
            </w:r>
            <w:r w:rsidR="005D3C50">
              <w:rPr>
                <w:lang w:val="fr-FR"/>
              </w:rPr>
              <w:t>0</w:t>
            </w:r>
            <w:r>
              <w:rPr>
                <w:lang w:val="fr-FR"/>
              </w:rPr>
              <w:t>0</w:t>
            </w:r>
          </w:p>
        </w:tc>
      </w:tr>
      <w:tr w:rsidR="009519AC" w:rsidTr="009519AC">
        <w:tc>
          <w:tcPr>
            <w:tcW w:w="4508" w:type="dxa"/>
          </w:tcPr>
          <w:p w:rsidR="009519AC" w:rsidRDefault="006F0911" w:rsidP="00EA714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À</w:t>
            </w:r>
            <w:r w:rsidR="009519AC">
              <w:rPr>
                <w:lang w:val="fr-FR"/>
              </w:rPr>
              <w:t xml:space="preserve"> partir de 18 ans</w:t>
            </w:r>
          </w:p>
        </w:tc>
        <w:tc>
          <w:tcPr>
            <w:tcW w:w="4508" w:type="dxa"/>
          </w:tcPr>
          <w:p w:rsidR="009519AC" w:rsidRDefault="009519AC" w:rsidP="00EA714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21h00</w:t>
            </w:r>
          </w:p>
        </w:tc>
      </w:tr>
    </w:tbl>
    <w:p w:rsidR="00EA7141" w:rsidRDefault="00FE4A4F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 </w:t>
      </w:r>
    </w:p>
    <w:p w:rsidR="009519AC" w:rsidRDefault="00C349FB" w:rsidP="00EA7141">
      <w:pPr>
        <w:spacing w:line="360" w:lineRule="auto"/>
        <w:rPr>
          <w:lang w:val="fr-FR"/>
        </w:rPr>
      </w:pPr>
      <w:r>
        <w:rPr>
          <w:lang w:val="fr-FR"/>
        </w:rPr>
        <w:t>Une</w:t>
      </w:r>
      <w:r w:rsidR="007C7C6D">
        <w:rPr>
          <w:lang w:val="fr-FR"/>
        </w:rPr>
        <w:t xml:space="preserve"> autorisation explicite de l’équipe pédagogique est nécessaire pour quitter l’internat</w:t>
      </w:r>
      <w:r w:rsidR="009519AC">
        <w:rPr>
          <w:lang w:val="fr-FR"/>
        </w:rPr>
        <w:t xml:space="preserve">. </w:t>
      </w:r>
      <w:r w:rsidR="00D16845">
        <w:rPr>
          <w:lang w:val="fr-FR"/>
        </w:rPr>
        <w:t xml:space="preserve">Les pensionnaires doivent </w:t>
      </w:r>
      <w:r w:rsidR="007C7C6D">
        <w:rPr>
          <w:lang w:val="fr-FR"/>
        </w:rPr>
        <w:t>informer l’équipe pédagogique de</w:t>
      </w:r>
      <w:r w:rsidR="00D16845">
        <w:rPr>
          <w:lang w:val="fr-FR"/>
        </w:rPr>
        <w:t xml:space="preserve"> leur départ, ainsi que </w:t>
      </w:r>
      <w:r w:rsidR="007C7C6D">
        <w:rPr>
          <w:lang w:val="fr-FR"/>
        </w:rPr>
        <w:t xml:space="preserve">de </w:t>
      </w:r>
      <w:r w:rsidR="00D16845">
        <w:rPr>
          <w:lang w:val="fr-FR"/>
        </w:rPr>
        <w:t xml:space="preserve">leur </w:t>
      </w:r>
      <w:r w:rsidR="007C7C6D">
        <w:rPr>
          <w:lang w:val="fr-FR"/>
        </w:rPr>
        <w:t>retour.</w:t>
      </w:r>
      <w:r w:rsidR="00D16845">
        <w:rPr>
          <w:lang w:val="fr-FR"/>
        </w:rPr>
        <w:t xml:space="preserve"> </w:t>
      </w:r>
    </w:p>
    <w:p w:rsidR="00C349FB" w:rsidRDefault="00707348" w:rsidP="00EA7141">
      <w:pPr>
        <w:spacing w:line="360" w:lineRule="auto"/>
        <w:rPr>
          <w:lang w:val="fr-FR"/>
        </w:rPr>
      </w:pPr>
      <w:r>
        <w:rPr>
          <w:lang w:val="fr-FR"/>
        </w:rPr>
        <w:t>En hiver, les élèves peuvent demeurer sur le site du Sportlycée et de l’Institut National des Sports jusqu’à 20h00. En été, cette période de sortie peut être prolongée jusqu’à 21h00.</w:t>
      </w:r>
    </w:p>
    <w:p w:rsidR="00707348" w:rsidRDefault="00707348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Les élèves ont l’obligation d’informer les éducateurs s’ils ne vont pas arriver à l‘internat après la fin des cours ou une heure creuse. Une autorisation de l’équipe pédagogique est nécessaire </w:t>
      </w:r>
      <w:r w:rsidR="00440B61">
        <w:rPr>
          <w:lang w:val="fr-FR"/>
        </w:rPr>
        <w:t>pour une absence retardée.</w:t>
      </w:r>
    </w:p>
    <w:p w:rsidR="00EA7141" w:rsidRDefault="00D16845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Les dérogations répétées et/ou graves à ces temps de sortie réglés, </w:t>
      </w:r>
      <w:r w:rsidR="007C7C6D">
        <w:rPr>
          <w:lang w:val="fr-FR"/>
        </w:rPr>
        <w:t>le fait de quitter l’internat sans autorisation</w:t>
      </w:r>
      <w:r>
        <w:rPr>
          <w:lang w:val="fr-FR"/>
        </w:rPr>
        <w:t xml:space="preserve">, ainsi que le comportement inadéquat qui peut nuire à la réputation de l’internat ou du Sportlycée, peut avoir </w:t>
      </w:r>
      <w:r w:rsidR="007C7C6D">
        <w:rPr>
          <w:lang w:val="fr-FR"/>
        </w:rPr>
        <w:t>comme</w:t>
      </w:r>
      <w:r>
        <w:rPr>
          <w:lang w:val="fr-FR"/>
        </w:rPr>
        <w:t xml:space="preserve"> conséquence le renvoi immédiat de l’internat.</w:t>
      </w:r>
    </w:p>
    <w:p w:rsidR="00D16845" w:rsidRPr="00724041" w:rsidRDefault="005C1EFA" w:rsidP="00EA7141">
      <w:pPr>
        <w:pStyle w:val="Heading3"/>
        <w:spacing w:line="360" w:lineRule="auto"/>
        <w:rPr>
          <w:lang w:val="fr-FR"/>
        </w:rPr>
      </w:pPr>
      <w:bookmarkStart w:id="24" w:name="_Toc14158367"/>
      <w:r w:rsidRPr="00724041">
        <w:rPr>
          <w:lang w:val="fr-FR"/>
        </w:rPr>
        <w:t>Repos nocturne</w:t>
      </w:r>
      <w:bookmarkEnd w:id="2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2254A" w:rsidTr="00810CEE">
        <w:tc>
          <w:tcPr>
            <w:tcW w:w="4508" w:type="dxa"/>
          </w:tcPr>
          <w:p w:rsidR="0052254A" w:rsidRDefault="00A40A96" w:rsidP="00EA714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Jusqu’à 16 ans</w:t>
            </w:r>
          </w:p>
        </w:tc>
        <w:tc>
          <w:tcPr>
            <w:tcW w:w="4508" w:type="dxa"/>
          </w:tcPr>
          <w:p w:rsidR="0052254A" w:rsidRDefault="0052254A" w:rsidP="00EA714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21h30</w:t>
            </w:r>
          </w:p>
        </w:tc>
      </w:tr>
      <w:tr w:rsidR="0052254A" w:rsidTr="00810CEE">
        <w:tc>
          <w:tcPr>
            <w:tcW w:w="4508" w:type="dxa"/>
          </w:tcPr>
          <w:p w:rsidR="0052254A" w:rsidRDefault="00A40A96" w:rsidP="00EA714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De 16 à 18 ans</w:t>
            </w:r>
          </w:p>
        </w:tc>
        <w:tc>
          <w:tcPr>
            <w:tcW w:w="4508" w:type="dxa"/>
          </w:tcPr>
          <w:p w:rsidR="0052254A" w:rsidRDefault="0052254A" w:rsidP="00EA714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22h00</w:t>
            </w:r>
          </w:p>
        </w:tc>
      </w:tr>
      <w:tr w:rsidR="0052254A" w:rsidTr="00810CEE">
        <w:tc>
          <w:tcPr>
            <w:tcW w:w="4508" w:type="dxa"/>
          </w:tcPr>
          <w:p w:rsidR="0052254A" w:rsidRDefault="00A40A96" w:rsidP="00EA714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À</w:t>
            </w:r>
            <w:r w:rsidR="0052254A">
              <w:rPr>
                <w:lang w:val="fr-FR"/>
              </w:rPr>
              <w:t xml:space="preserve"> partir de 18 ans</w:t>
            </w:r>
          </w:p>
        </w:tc>
        <w:tc>
          <w:tcPr>
            <w:tcW w:w="4508" w:type="dxa"/>
          </w:tcPr>
          <w:p w:rsidR="0052254A" w:rsidRDefault="0052254A" w:rsidP="00A40A96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A40A96">
              <w:rPr>
                <w:lang w:val="fr-FR"/>
              </w:rPr>
              <w:t>2h3</w:t>
            </w:r>
            <w:r>
              <w:rPr>
                <w:lang w:val="fr-FR"/>
              </w:rPr>
              <w:t>0</w:t>
            </w:r>
          </w:p>
        </w:tc>
      </w:tr>
    </w:tbl>
    <w:p w:rsidR="00AE792E" w:rsidRDefault="00AE792E" w:rsidP="00EA7141">
      <w:pPr>
        <w:spacing w:line="360" w:lineRule="auto"/>
        <w:rPr>
          <w:lang w:val="fr-FR"/>
        </w:rPr>
      </w:pPr>
    </w:p>
    <w:p w:rsidR="005C1EFA" w:rsidRDefault="00EA7141" w:rsidP="00EA7141">
      <w:pPr>
        <w:spacing w:line="360" w:lineRule="auto"/>
        <w:rPr>
          <w:lang w:val="fr-FR"/>
        </w:rPr>
      </w:pPr>
      <w:r>
        <w:rPr>
          <w:lang w:val="fr-FR"/>
        </w:rPr>
        <w:t>A partir de 21h3</w:t>
      </w:r>
      <w:r w:rsidR="0052254A">
        <w:rPr>
          <w:lang w:val="fr-FR"/>
        </w:rPr>
        <w:t xml:space="preserve">0, toute activité qui pourrait troubler le repos nocturne des pensionnaires plus jeunes est à éviter. Des exceptions sont possibles, après concertation avec l’équipe </w:t>
      </w:r>
      <w:r w:rsidR="007C7C6D">
        <w:rPr>
          <w:lang w:val="fr-FR"/>
        </w:rPr>
        <w:t>pédagogique</w:t>
      </w:r>
      <w:r w:rsidR="0052254A">
        <w:rPr>
          <w:lang w:val="fr-FR"/>
        </w:rPr>
        <w:t xml:space="preserve">. </w:t>
      </w:r>
    </w:p>
    <w:p w:rsidR="00AE792E" w:rsidRPr="00724041" w:rsidRDefault="00AE792E" w:rsidP="00EA7141">
      <w:pPr>
        <w:pStyle w:val="Heading3"/>
        <w:spacing w:line="360" w:lineRule="auto"/>
        <w:rPr>
          <w:lang w:val="fr-FR"/>
        </w:rPr>
      </w:pPr>
      <w:bookmarkStart w:id="25" w:name="_Toc14158368"/>
      <w:r w:rsidRPr="00724041">
        <w:rPr>
          <w:lang w:val="fr-FR"/>
        </w:rPr>
        <w:t>Transport</w:t>
      </w:r>
      <w:bookmarkEnd w:id="25"/>
    </w:p>
    <w:p w:rsidR="00AE792E" w:rsidRDefault="00E50FA5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L’équipe </w:t>
      </w:r>
      <w:r w:rsidR="007C7C6D">
        <w:rPr>
          <w:lang w:val="fr-FR"/>
        </w:rPr>
        <w:t>pédagogique</w:t>
      </w:r>
      <w:r>
        <w:rPr>
          <w:lang w:val="fr-FR"/>
        </w:rPr>
        <w:t xml:space="preserve"> </w:t>
      </w:r>
      <w:r w:rsidR="00A40A96">
        <w:rPr>
          <w:lang w:val="fr-FR"/>
        </w:rPr>
        <w:t xml:space="preserve">peut </w:t>
      </w:r>
      <w:r>
        <w:rPr>
          <w:lang w:val="fr-FR"/>
        </w:rPr>
        <w:t>offr</w:t>
      </w:r>
      <w:r w:rsidR="00A40A96">
        <w:rPr>
          <w:lang w:val="fr-FR"/>
        </w:rPr>
        <w:t>ir</w:t>
      </w:r>
      <w:r>
        <w:rPr>
          <w:lang w:val="fr-FR"/>
        </w:rPr>
        <w:t xml:space="preserve"> un service</w:t>
      </w:r>
      <w:r w:rsidR="00662057">
        <w:rPr>
          <w:lang w:val="fr-FR"/>
        </w:rPr>
        <w:t xml:space="preserve"> de</w:t>
      </w:r>
      <w:r>
        <w:rPr>
          <w:lang w:val="fr-FR"/>
        </w:rPr>
        <w:t xml:space="preserve"> transport</w:t>
      </w:r>
      <w:r w:rsidR="00A40A96">
        <w:rPr>
          <w:lang w:val="fr-FR"/>
        </w:rPr>
        <w:t xml:space="preserve"> sous condition que celui-ci a été concerté à l’avance avec les personnes en question afin de garantir une organisation optimale</w:t>
      </w:r>
      <w:r w:rsidR="00662057">
        <w:rPr>
          <w:lang w:val="fr-FR"/>
        </w:rPr>
        <w:t xml:space="preserve">. Néanmoins, le transport en commun doit être favorisé. </w:t>
      </w:r>
    </w:p>
    <w:p w:rsidR="00662057" w:rsidRDefault="00662057" w:rsidP="00662057">
      <w:pPr>
        <w:pStyle w:val="Heading3"/>
        <w:rPr>
          <w:lang w:val="fr-FR"/>
        </w:rPr>
      </w:pPr>
      <w:bookmarkStart w:id="26" w:name="_Toc14158369"/>
      <w:r>
        <w:rPr>
          <w:lang w:val="fr-FR"/>
        </w:rPr>
        <w:t>Arrivé</w:t>
      </w:r>
      <w:bookmarkEnd w:id="26"/>
    </w:p>
    <w:p w:rsidR="00662057" w:rsidRPr="00662057" w:rsidRDefault="00662057" w:rsidP="00662057">
      <w:pPr>
        <w:rPr>
          <w:lang w:val="fr-FR"/>
        </w:rPr>
      </w:pPr>
      <w:r>
        <w:rPr>
          <w:lang w:val="fr-FR"/>
        </w:rPr>
        <w:t>Les élèves ont la possibilité d’arriver à l’internat pendant les heures d’</w:t>
      </w:r>
      <w:r w:rsidR="00926A58">
        <w:rPr>
          <w:lang w:val="fr-FR"/>
        </w:rPr>
        <w:t xml:space="preserve">ouverture. Les jours fériés et les dimanches hors vacances scolaires, l’internat est ouvert et accessible entre 20h00 et 21h30 après notification. </w:t>
      </w:r>
    </w:p>
    <w:p w:rsidR="00EE06D9" w:rsidRPr="00724041" w:rsidRDefault="00087F68" w:rsidP="00EA7141">
      <w:pPr>
        <w:pStyle w:val="Heading3"/>
        <w:spacing w:line="360" w:lineRule="auto"/>
        <w:rPr>
          <w:lang w:val="fr-FR"/>
        </w:rPr>
      </w:pPr>
      <w:bookmarkStart w:id="27" w:name="_Toc14158370"/>
      <w:r w:rsidRPr="00724041">
        <w:rPr>
          <w:lang w:val="fr-FR"/>
        </w:rPr>
        <w:t>Retour à domicile</w:t>
      </w:r>
      <w:bookmarkEnd w:id="27"/>
    </w:p>
    <w:p w:rsidR="00087F68" w:rsidRDefault="00465E0E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Le retour à domicile d’un élève mineur </w:t>
      </w:r>
      <w:r w:rsidR="00F23778">
        <w:rPr>
          <w:lang w:val="fr-FR"/>
        </w:rPr>
        <w:t>est</w:t>
      </w:r>
      <w:r>
        <w:rPr>
          <w:lang w:val="fr-FR"/>
        </w:rPr>
        <w:t xml:space="preserve"> réglé </w:t>
      </w:r>
      <w:r w:rsidR="00F23778">
        <w:rPr>
          <w:lang w:val="fr-FR"/>
        </w:rPr>
        <w:t>après</w:t>
      </w:r>
      <w:r>
        <w:rPr>
          <w:lang w:val="fr-FR"/>
        </w:rPr>
        <w:t xml:space="preserve"> concertation entre l’équipe pédagogique de l’internat et les parents.</w:t>
      </w:r>
    </w:p>
    <w:p w:rsidR="00465E0E" w:rsidRDefault="00465E0E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Si le retour à l’internat ne peut pas avoir lieu pour cause de maladie ou autre, l’équipe </w:t>
      </w:r>
      <w:r w:rsidR="007C7C6D">
        <w:rPr>
          <w:lang w:val="fr-FR"/>
        </w:rPr>
        <w:t>pédagogique</w:t>
      </w:r>
      <w:r>
        <w:rPr>
          <w:lang w:val="fr-FR"/>
        </w:rPr>
        <w:t xml:space="preserve"> doit être averti. </w:t>
      </w:r>
    </w:p>
    <w:p w:rsidR="00EA7141" w:rsidRPr="00EA7141" w:rsidRDefault="00EA7141" w:rsidP="00EA7141">
      <w:pPr>
        <w:spacing w:line="360" w:lineRule="auto"/>
        <w:rPr>
          <w:lang w:val="fr-FR"/>
        </w:rPr>
      </w:pPr>
      <w:r w:rsidRPr="00EA7141">
        <w:rPr>
          <w:lang w:val="fr-FR"/>
        </w:rPr>
        <w:t>Un élève majeur</w:t>
      </w:r>
      <w:r w:rsidR="009C0C1A">
        <w:rPr>
          <w:lang w:val="fr-FR"/>
        </w:rPr>
        <w:t>,</w:t>
      </w:r>
      <w:r w:rsidRPr="00EA7141">
        <w:rPr>
          <w:lang w:val="fr-FR"/>
        </w:rPr>
        <w:t xml:space="preserve"> avec un permis de conduire</w:t>
      </w:r>
      <w:r w:rsidR="009C0C1A">
        <w:rPr>
          <w:lang w:val="fr-FR"/>
        </w:rPr>
        <w:t>,</w:t>
      </w:r>
      <w:r w:rsidRPr="00EA7141">
        <w:rPr>
          <w:lang w:val="fr-FR"/>
        </w:rPr>
        <w:t xml:space="preserve"> </w:t>
      </w:r>
      <w:r w:rsidR="009C0C1A">
        <w:rPr>
          <w:lang w:val="fr-FR"/>
        </w:rPr>
        <w:t>n’a pas le droit</w:t>
      </w:r>
      <w:r w:rsidRPr="00EA7141">
        <w:rPr>
          <w:lang w:val="fr-FR"/>
        </w:rPr>
        <w:t xml:space="preserve"> </w:t>
      </w:r>
      <w:r w:rsidR="009C0C1A">
        <w:rPr>
          <w:lang w:val="fr-FR"/>
        </w:rPr>
        <w:t>d’</w:t>
      </w:r>
      <w:r>
        <w:rPr>
          <w:lang w:val="fr-FR"/>
        </w:rPr>
        <w:t xml:space="preserve">emmener un autre élève de l’internat en voiture, sauf s’il y a une autorisation écrite du tuteur légal. </w:t>
      </w:r>
    </w:p>
    <w:p w:rsidR="00F23778" w:rsidRDefault="00F23778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L’internat est fermé pendant les vacances scolaires. </w:t>
      </w:r>
    </w:p>
    <w:p w:rsidR="006B5105" w:rsidRPr="00724041" w:rsidRDefault="007C7C6D" w:rsidP="00EA7141">
      <w:pPr>
        <w:pStyle w:val="Heading3"/>
        <w:spacing w:line="360" w:lineRule="auto"/>
        <w:rPr>
          <w:lang w:val="fr-FR"/>
        </w:rPr>
      </w:pPr>
      <w:bookmarkStart w:id="28" w:name="_Toc14158371"/>
      <w:r>
        <w:rPr>
          <w:lang w:val="fr-FR"/>
        </w:rPr>
        <w:t>Surveillance</w:t>
      </w:r>
      <w:bookmarkEnd w:id="28"/>
    </w:p>
    <w:p w:rsidR="009D5432" w:rsidRPr="00263E86" w:rsidRDefault="009D5432" w:rsidP="00EA7141">
      <w:pPr>
        <w:spacing w:line="360" w:lineRule="auto"/>
        <w:contextualSpacing/>
        <w:rPr>
          <w:i/>
          <w:lang w:val="fr-FR"/>
        </w:rPr>
      </w:pPr>
      <w:r w:rsidRPr="007809CE">
        <w:rPr>
          <w:lang w:val="fr-FR"/>
        </w:rPr>
        <w:t xml:space="preserve">Pour la durée du séjour de l’élève à l’internat, l’équipe </w:t>
      </w:r>
      <w:r w:rsidR="007C7C6D">
        <w:rPr>
          <w:lang w:val="fr-FR"/>
        </w:rPr>
        <w:t>pédagogique</w:t>
      </w:r>
      <w:r w:rsidRPr="007809CE">
        <w:rPr>
          <w:lang w:val="fr-FR"/>
        </w:rPr>
        <w:t xml:space="preserve"> exerce l</w:t>
      </w:r>
      <w:r w:rsidR="007809CE" w:rsidRPr="007809CE">
        <w:rPr>
          <w:lang w:val="fr-FR"/>
        </w:rPr>
        <w:t>e devoir de surveillance</w:t>
      </w:r>
      <w:r w:rsidR="007809CE">
        <w:rPr>
          <w:lang w:val="fr-FR"/>
        </w:rPr>
        <w:t>.</w:t>
      </w:r>
    </w:p>
    <w:p w:rsidR="006B5105" w:rsidRDefault="009D5432" w:rsidP="00EA7141">
      <w:pPr>
        <w:spacing w:line="360" w:lineRule="auto"/>
        <w:rPr>
          <w:lang w:val="fr-FR"/>
        </w:rPr>
      </w:pPr>
      <w:r w:rsidRPr="009D5432">
        <w:rPr>
          <w:lang w:val="fr-FR"/>
        </w:rPr>
        <w:t xml:space="preserve">L’équipe </w:t>
      </w:r>
      <w:r w:rsidR="007C7C6D">
        <w:rPr>
          <w:lang w:val="fr-FR"/>
        </w:rPr>
        <w:t>pédagogique</w:t>
      </w:r>
      <w:r w:rsidRPr="009D5432">
        <w:rPr>
          <w:lang w:val="fr-FR"/>
        </w:rPr>
        <w:t xml:space="preserve"> de l’internat ne peut exercer ceci qu’avec </w:t>
      </w:r>
      <w:r>
        <w:rPr>
          <w:lang w:val="fr-FR"/>
        </w:rPr>
        <w:t xml:space="preserve">la collaboration et la confiance des parents. </w:t>
      </w:r>
      <w:r w:rsidR="007809CE">
        <w:rPr>
          <w:lang w:val="fr-FR"/>
        </w:rPr>
        <w:t xml:space="preserve">Afin de développer une relation </w:t>
      </w:r>
      <w:r w:rsidR="007C7C6D">
        <w:rPr>
          <w:lang w:val="fr-FR"/>
        </w:rPr>
        <w:t>sincère</w:t>
      </w:r>
      <w:r w:rsidR="007809CE">
        <w:rPr>
          <w:lang w:val="fr-FR"/>
        </w:rPr>
        <w:t xml:space="preserve"> et pour le bien du pensionnaire, l’</w:t>
      </w:r>
      <w:r>
        <w:rPr>
          <w:lang w:val="fr-FR"/>
        </w:rPr>
        <w:t xml:space="preserve">équipe pédagogique reste à la disposition pour tout </w:t>
      </w:r>
      <w:r w:rsidR="007C7C6D">
        <w:rPr>
          <w:lang w:val="fr-FR"/>
        </w:rPr>
        <w:t>entretien</w:t>
      </w:r>
      <w:r w:rsidR="007809CE">
        <w:rPr>
          <w:lang w:val="fr-FR"/>
        </w:rPr>
        <w:t>, soit avec les parents, soit avec les élèves</w:t>
      </w:r>
      <w:r>
        <w:rPr>
          <w:lang w:val="fr-FR"/>
        </w:rPr>
        <w:t>.</w:t>
      </w:r>
    </w:p>
    <w:p w:rsidR="007C36D1" w:rsidRDefault="007C36D1" w:rsidP="00EA7141">
      <w:pPr>
        <w:spacing w:line="360" w:lineRule="auto"/>
        <w:rPr>
          <w:lang w:val="fr-FR"/>
        </w:rPr>
      </w:pPr>
    </w:p>
    <w:p w:rsidR="007C36D1" w:rsidRDefault="007C36D1" w:rsidP="00EA7141">
      <w:pPr>
        <w:spacing w:line="360" w:lineRule="auto"/>
        <w:rPr>
          <w:lang w:val="fr-FR"/>
        </w:rPr>
      </w:pPr>
    </w:p>
    <w:p w:rsidR="009D5432" w:rsidRPr="00724041" w:rsidRDefault="009D5432" w:rsidP="00EA7141">
      <w:pPr>
        <w:pStyle w:val="Heading3"/>
        <w:spacing w:line="360" w:lineRule="auto"/>
        <w:rPr>
          <w:lang w:val="fr-FR"/>
        </w:rPr>
      </w:pPr>
      <w:bookmarkStart w:id="29" w:name="_Toc14158372"/>
      <w:r w:rsidRPr="00724041">
        <w:rPr>
          <w:lang w:val="fr-FR"/>
        </w:rPr>
        <w:t>Limites du devoir de surveillance</w:t>
      </w:r>
      <w:bookmarkEnd w:id="29"/>
    </w:p>
    <w:p w:rsidR="00087F68" w:rsidRDefault="00C03720" w:rsidP="00EA7141">
      <w:pPr>
        <w:spacing w:line="360" w:lineRule="auto"/>
        <w:rPr>
          <w:lang w:val="fr-FR"/>
        </w:rPr>
      </w:pPr>
      <w:r>
        <w:rPr>
          <w:lang w:val="fr-FR"/>
        </w:rPr>
        <w:t>En plus de l’autorisation explicite de l’équipe éducative, il faut une autorisation écrite du tuteur légal, si le pensionnaire mineur :</w:t>
      </w:r>
    </w:p>
    <w:p w:rsidR="00C03720" w:rsidRDefault="00C03720" w:rsidP="00EA7141">
      <w:pPr>
        <w:pStyle w:val="ListParagraph"/>
        <w:numPr>
          <w:ilvl w:val="0"/>
          <w:numId w:val="7"/>
        </w:numPr>
        <w:spacing w:line="360" w:lineRule="auto"/>
        <w:rPr>
          <w:lang w:val="fr-FR"/>
        </w:rPr>
      </w:pPr>
      <w:r>
        <w:rPr>
          <w:lang w:val="fr-FR"/>
        </w:rPr>
        <w:t>Veut participer à une activité, une manifestation, etc. en dehors de l’internat</w:t>
      </w:r>
    </w:p>
    <w:p w:rsidR="00C03720" w:rsidRDefault="00C03720" w:rsidP="00EA7141">
      <w:pPr>
        <w:pStyle w:val="ListParagraph"/>
        <w:numPr>
          <w:ilvl w:val="0"/>
          <w:numId w:val="7"/>
        </w:numPr>
        <w:spacing w:line="360" w:lineRule="auto"/>
        <w:rPr>
          <w:lang w:val="fr-FR"/>
        </w:rPr>
      </w:pPr>
      <w:r>
        <w:rPr>
          <w:lang w:val="fr-FR"/>
        </w:rPr>
        <w:t>Veut aller en piscine sans surveillance</w:t>
      </w:r>
    </w:p>
    <w:p w:rsidR="00C03720" w:rsidRDefault="00C03720" w:rsidP="00EA7141">
      <w:pPr>
        <w:pStyle w:val="ListParagraph"/>
        <w:numPr>
          <w:ilvl w:val="0"/>
          <w:numId w:val="7"/>
        </w:numPr>
        <w:spacing w:line="360" w:lineRule="auto"/>
        <w:rPr>
          <w:lang w:val="fr-FR"/>
        </w:rPr>
      </w:pPr>
      <w:r>
        <w:rPr>
          <w:lang w:val="fr-FR"/>
        </w:rPr>
        <w:t>Veut s’affilier à une association ou autre (p.ex. auto-école)</w:t>
      </w:r>
    </w:p>
    <w:p w:rsidR="00C03720" w:rsidRDefault="00C03720" w:rsidP="00EA7141">
      <w:pPr>
        <w:pStyle w:val="ListParagraph"/>
        <w:numPr>
          <w:ilvl w:val="0"/>
          <w:numId w:val="7"/>
        </w:numPr>
        <w:spacing w:line="360" w:lineRule="auto"/>
        <w:rPr>
          <w:lang w:val="fr-FR"/>
        </w:rPr>
      </w:pPr>
      <w:r>
        <w:rPr>
          <w:lang w:val="fr-FR"/>
        </w:rPr>
        <w:t xml:space="preserve">Veut partir avec d’autres personnes que les tuteurs légales ou éducateurs en voiture </w:t>
      </w:r>
      <w:r w:rsidR="00976E91">
        <w:rPr>
          <w:lang w:val="fr-FR"/>
        </w:rPr>
        <w:t>(p.ex. arrivé ou départ pour l’internat, visites, entraînements, …)</w:t>
      </w:r>
    </w:p>
    <w:p w:rsidR="00976E91" w:rsidRDefault="00976E91" w:rsidP="00EA7141">
      <w:pPr>
        <w:spacing w:line="360" w:lineRule="auto"/>
        <w:rPr>
          <w:lang w:val="fr-FR"/>
        </w:rPr>
      </w:pPr>
      <w:r>
        <w:rPr>
          <w:lang w:val="fr-FR"/>
        </w:rPr>
        <w:t>Les diverses demandes peuvent être proscrites, surtout si :</w:t>
      </w:r>
    </w:p>
    <w:p w:rsidR="00976E91" w:rsidRDefault="00182696" w:rsidP="00EA7141">
      <w:pPr>
        <w:pStyle w:val="ListParagraph"/>
        <w:numPr>
          <w:ilvl w:val="0"/>
          <w:numId w:val="8"/>
        </w:numPr>
        <w:spacing w:line="360" w:lineRule="auto"/>
        <w:rPr>
          <w:lang w:val="fr-FR"/>
        </w:rPr>
      </w:pPr>
      <w:r>
        <w:rPr>
          <w:lang w:val="fr-FR"/>
        </w:rPr>
        <w:t xml:space="preserve">La participation </w:t>
      </w:r>
      <w:r w:rsidR="00724041">
        <w:rPr>
          <w:lang w:val="fr-FR"/>
        </w:rPr>
        <w:t>à une manifestation ou l’affiliation à une association contredit aux valeurs et buts de l’internat</w:t>
      </w:r>
    </w:p>
    <w:p w:rsidR="00724041" w:rsidRDefault="00724041" w:rsidP="00EA7141">
      <w:pPr>
        <w:pStyle w:val="ListParagraph"/>
        <w:numPr>
          <w:ilvl w:val="0"/>
          <w:numId w:val="8"/>
        </w:numPr>
        <w:spacing w:line="360" w:lineRule="auto"/>
        <w:rPr>
          <w:lang w:val="fr-FR"/>
        </w:rPr>
      </w:pPr>
      <w:r>
        <w:rPr>
          <w:lang w:val="fr-FR"/>
        </w:rPr>
        <w:t>La sortie est en dehors du temps libre ou dépasse les temps de sortie</w:t>
      </w:r>
    </w:p>
    <w:p w:rsidR="00724041" w:rsidRPr="00724041" w:rsidRDefault="00724041" w:rsidP="00EA7141">
      <w:pPr>
        <w:pStyle w:val="ListParagraph"/>
        <w:numPr>
          <w:ilvl w:val="0"/>
          <w:numId w:val="8"/>
        </w:numPr>
        <w:spacing w:line="360" w:lineRule="auto"/>
        <w:rPr>
          <w:lang w:val="fr-FR"/>
        </w:rPr>
      </w:pPr>
      <w:r>
        <w:rPr>
          <w:lang w:val="fr-FR"/>
        </w:rPr>
        <w:t xml:space="preserve">Le comportement du </w:t>
      </w:r>
      <w:r w:rsidRPr="007C7C6D">
        <w:rPr>
          <w:lang w:val="fr-FR"/>
        </w:rPr>
        <w:t xml:space="preserve">pensionnaire laisse à désirer </w:t>
      </w:r>
    </w:p>
    <w:p w:rsidR="00724041" w:rsidRDefault="00724041" w:rsidP="00EA7141">
      <w:pPr>
        <w:spacing w:line="360" w:lineRule="auto"/>
        <w:rPr>
          <w:lang w:val="fr-FR"/>
        </w:rPr>
      </w:pPr>
    </w:p>
    <w:p w:rsidR="00724041" w:rsidRPr="00724041" w:rsidRDefault="00724041" w:rsidP="00EA7141">
      <w:pPr>
        <w:spacing w:line="360" w:lineRule="auto"/>
        <w:rPr>
          <w:b/>
          <w:sz w:val="28"/>
          <w:lang w:val="fr-FR"/>
        </w:rPr>
      </w:pPr>
      <w:r w:rsidRPr="00724041">
        <w:rPr>
          <w:b/>
          <w:sz w:val="28"/>
          <w:lang w:val="fr-FR"/>
        </w:rPr>
        <w:t>Important !</w:t>
      </w:r>
    </w:p>
    <w:p w:rsidR="003E3302" w:rsidRDefault="008011BE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Les élèves qui veulent rester pour une nuit </w:t>
      </w:r>
      <w:r w:rsidR="007C7C6D">
        <w:rPr>
          <w:lang w:val="fr-FR"/>
        </w:rPr>
        <w:t>en</w:t>
      </w:r>
      <w:r>
        <w:rPr>
          <w:lang w:val="fr-FR"/>
        </w:rPr>
        <w:t xml:space="preserve"> plus ou </w:t>
      </w:r>
      <w:r w:rsidR="007C7C6D">
        <w:rPr>
          <w:lang w:val="fr-FR"/>
        </w:rPr>
        <w:t>en</w:t>
      </w:r>
      <w:r>
        <w:rPr>
          <w:lang w:val="fr-FR"/>
        </w:rPr>
        <w:t xml:space="preserve"> moins à l’internat (p.ex. pour cause d’entraînement ou compétition) </w:t>
      </w:r>
      <w:r w:rsidR="009A7A13">
        <w:rPr>
          <w:lang w:val="fr-FR"/>
        </w:rPr>
        <w:t xml:space="preserve">nécessite </w:t>
      </w:r>
      <w:r>
        <w:rPr>
          <w:lang w:val="fr-FR"/>
        </w:rPr>
        <w:t xml:space="preserve">une autorisation ou une excuse écrite du tuteur légal! Pour des raisons de sécurité et d’organisation, nous prions les tuteurs de faire ceci d’avance. </w:t>
      </w:r>
    </w:p>
    <w:p w:rsidR="008011BE" w:rsidRDefault="008011BE" w:rsidP="00EA7141">
      <w:pPr>
        <w:spacing w:line="360" w:lineRule="auto"/>
        <w:rPr>
          <w:lang w:val="fr-FR"/>
        </w:rPr>
      </w:pPr>
      <w:r>
        <w:rPr>
          <w:lang w:val="fr-FR"/>
        </w:rPr>
        <w:t>Les pensionnaires majeurs n’ont pas besoin d’autorisation écrite, mais ils doivent prendre l’autorisation auprès de l’équipe éducative.</w:t>
      </w:r>
      <w:r w:rsidR="003E3302">
        <w:rPr>
          <w:lang w:val="fr-FR"/>
        </w:rPr>
        <w:t xml:space="preserve"> Il faut noter que l’équipe éducative peut interdire une sortie à un pensionnaire majeur, si la nature de l’activité ou de la manifestation </w:t>
      </w:r>
      <w:r w:rsidR="007C7C6D">
        <w:rPr>
          <w:lang w:val="fr-FR"/>
        </w:rPr>
        <w:t>est en contradiction avec</w:t>
      </w:r>
      <w:r w:rsidR="003E3302">
        <w:rPr>
          <w:lang w:val="fr-FR"/>
        </w:rPr>
        <w:t xml:space="preserve"> les valeurs et buts de l’internat.</w:t>
      </w:r>
    </w:p>
    <w:p w:rsidR="008011BE" w:rsidRDefault="008011BE" w:rsidP="00EA7141">
      <w:pPr>
        <w:spacing w:line="360" w:lineRule="auto"/>
        <w:rPr>
          <w:lang w:val="fr-FR"/>
        </w:rPr>
      </w:pPr>
      <w:r>
        <w:rPr>
          <w:lang w:val="fr-FR"/>
        </w:rPr>
        <w:t xml:space="preserve">Le </w:t>
      </w:r>
      <w:r w:rsidR="00005CD6">
        <w:rPr>
          <w:lang w:val="fr-FR"/>
        </w:rPr>
        <w:t>manquement répété à ces règles</w:t>
      </w:r>
      <w:r>
        <w:rPr>
          <w:lang w:val="fr-FR"/>
        </w:rPr>
        <w:t xml:space="preserve"> peut impliq</w:t>
      </w:r>
      <w:r w:rsidR="00005CD6">
        <w:rPr>
          <w:lang w:val="fr-FR"/>
        </w:rPr>
        <w:t>uer des conséquences diverses qui</w:t>
      </w:r>
      <w:r>
        <w:rPr>
          <w:lang w:val="fr-FR"/>
        </w:rPr>
        <w:t xml:space="preserve"> </w:t>
      </w:r>
      <w:r w:rsidR="007C7C6D">
        <w:rPr>
          <w:lang w:val="fr-FR"/>
        </w:rPr>
        <w:t>peuvent aller jusqu’à</w:t>
      </w:r>
      <w:r>
        <w:rPr>
          <w:lang w:val="fr-FR"/>
        </w:rPr>
        <w:t xml:space="preserve"> l’exclusion temporaire ou définitive de l’internat. </w:t>
      </w:r>
    </w:p>
    <w:p w:rsidR="008011BE" w:rsidRDefault="00317DBA" w:rsidP="00EA7141">
      <w:pPr>
        <w:spacing w:line="360" w:lineRule="auto"/>
        <w:rPr>
          <w:lang w:val="fr-FR"/>
        </w:rPr>
      </w:pPr>
      <w:r>
        <w:rPr>
          <w:lang w:val="fr-FR"/>
        </w:rPr>
        <w:t>Ni la direction de l’internat du Sportlycée, ni l’équipe éducative peuvent être tenu</w:t>
      </w:r>
      <w:r w:rsidR="00005CD6">
        <w:rPr>
          <w:lang w:val="fr-FR"/>
        </w:rPr>
        <w:t>s</w:t>
      </w:r>
      <w:r>
        <w:rPr>
          <w:lang w:val="fr-FR"/>
        </w:rPr>
        <w:t xml:space="preserve"> responsable</w:t>
      </w:r>
      <w:r w:rsidR="00005CD6">
        <w:rPr>
          <w:lang w:val="fr-FR"/>
        </w:rPr>
        <w:t>s</w:t>
      </w:r>
      <w:r>
        <w:rPr>
          <w:lang w:val="fr-FR"/>
        </w:rPr>
        <w:t xml:space="preserve"> pour des visites mutuelles des chambres pendant la nuit ou pour le fait de quitter l’internat </w:t>
      </w:r>
      <w:r w:rsidR="00005CD6">
        <w:rPr>
          <w:lang w:val="fr-FR"/>
        </w:rPr>
        <w:t>secrètement</w:t>
      </w:r>
      <w:r>
        <w:rPr>
          <w:lang w:val="fr-FR"/>
        </w:rPr>
        <w:t>.</w:t>
      </w:r>
      <w:r w:rsidR="00005CD6">
        <w:rPr>
          <w:lang w:val="fr-FR"/>
        </w:rPr>
        <w:t xml:space="preserve"> </w:t>
      </w:r>
    </w:p>
    <w:p w:rsidR="00317DBA" w:rsidRDefault="00317DBA" w:rsidP="00EA7141">
      <w:pPr>
        <w:spacing w:line="360" w:lineRule="auto"/>
        <w:rPr>
          <w:lang w:val="fr-LU"/>
        </w:rPr>
      </w:pPr>
      <w:r>
        <w:rPr>
          <w:lang w:val="fr-FR"/>
        </w:rPr>
        <w:t xml:space="preserve">Tout </w:t>
      </w:r>
      <w:r w:rsidR="00364C7E">
        <w:rPr>
          <w:lang w:val="fr-FR"/>
        </w:rPr>
        <w:t>manquement</w:t>
      </w:r>
      <w:r>
        <w:rPr>
          <w:lang w:val="fr-FR"/>
        </w:rPr>
        <w:t xml:space="preserve"> répété et grave </w:t>
      </w:r>
      <w:r w:rsidR="00364C7E">
        <w:rPr>
          <w:lang w:val="fr-FR"/>
        </w:rPr>
        <w:t>au</w:t>
      </w:r>
      <w:r>
        <w:rPr>
          <w:lang w:val="fr-FR"/>
        </w:rPr>
        <w:t xml:space="preserve"> règlement interne de l’internat </w:t>
      </w:r>
      <w:r w:rsidR="00364C7E">
        <w:rPr>
          <w:lang w:val="fr-FR"/>
        </w:rPr>
        <w:t>peut avoir pour conséquence</w:t>
      </w:r>
      <w:r>
        <w:rPr>
          <w:lang w:val="fr-FR"/>
        </w:rPr>
        <w:t xml:space="preserve"> l’exclusion et la </w:t>
      </w:r>
      <w:r w:rsidR="00364C7E">
        <w:rPr>
          <w:lang w:val="fr-FR"/>
        </w:rPr>
        <w:t>résiliation</w:t>
      </w:r>
      <w:r>
        <w:rPr>
          <w:lang w:val="fr-FR"/>
        </w:rPr>
        <w:t xml:space="preserve"> du contrat par le directeur du Sportlycée. </w:t>
      </w:r>
      <w:r w:rsidRPr="00364C7E">
        <w:rPr>
          <w:lang w:val="fr-LU"/>
        </w:rPr>
        <w:t xml:space="preserve">Ceci sans préavis. </w:t>
      </w:r>
    </w:p>
    <w:p w:rsidR="009457EF" w:rsidRDefault="00782D0C" w:rsidP="00EA7141">
      <w:pPr>
        <w:spacing w:line="360" w:lineRule="auto"/>
        <w:rPr>
          <w:lang w:val="fr-LU"/>
        </w:rPr>
      </w:pPr>
      <w:r w:rsidRPr="00782D0C">
        <w:rPr>
          <w:lang w:val="fr-LU"/>
        </w:rPr>
        <w:t xml:space="preserve">Si </w:t>
      </w:r>
      <w:r>
        <w:rPr>
          <w:lang w:val="fr-LU"/>
        </w:rPr>
        <w:t xml:space="preserve">une </w:t>
      </w:r>
      <w:r w:rsidRPr="00782D0C">
        <w:rPr>
          <w:lang w:val="fr-LU"/>
        </w:rPr>
        <w:t>infraction est d’une importance pénale, la direction du Sportlycée peut porter plainte.</w:t>
      </w:r>
    </w:p>
    <w:p w:rsidR="00DB6239" w:rsidRPr="00DB6239" w:rsidRDefault="00DB6239" w:rsidP="00EA7141">
      <w:pPr>
        <w:spacing w:line="360" w:lineRule="auto"/>
        <w:rPr>
          <w:lang w:val="fr-LU"/>
        </w:rPr>
      </w:pPr>
    </w:p>
    <w:p w:rsidR="00782D0C" w:rsidRPr="00782D0C" w:rsidRDefault="00782D0C" w:rsidP="00EA7141">
      <w:pPr>
        <w:spacing w:line="360" w:lineRule="auto"/>
        <w:contextualSpacing/>
        <w:rPr>
          <w:lang w:val="fr-FR"/>
        </w:rPr>
      </w:pPr>
      <w:r w:rsidRPr="00782D0C">
        <w:rPr>
          <w:lang w:val="fr-FR"/>
        </w:rPr>
        <w:t xml:space="preserve">La direction de l’internat du Sportlycée se réserve le droit de </w:t>
      </w:r>
      <w:r>
        <w:rPr>
          <w:lang w:val="fr-FR"/>
        </w:rPr>
        <w:t xml:space="preserve">modifier ou de compléter ce règlement interne à tout moment. </w:t>
      </w:r>
    </w:p>
    <w:p w:rsidR="00782D0C" w:rsidRDefault="00782D0C" w:rsidP="00EA7141">
      <w:pPr>
        <w:spacing w:line="360" w:lineRule="auto"/>
        <w:contextualSpacing/>
        <w:rPr>
          <w:lang w:val="fr-FR"/>
        </w:rPr>
      </w:pPr>
    </w:p>
    <w:p w:rsidR="00DE2AE3" w:rsidRPr="00782D0C" w:rsidRDefault="00DE2AE3" w:rsidP="00EA7141">
      <w:pPr>
        <w:spacing w:line="360" w:lineRule="auto"/>
        <w:contextualSpacing/>
        <w:rPr>
          <w:lang w:val="fr-FR"/>
        </w:rPr>
      </w:pPr>
      <w:r>
        <w:rPr>
          <w:lang w:val="fr-FR"/>
        </w:rPr>
        <w:t>En signant ce règlement interne, l’élève de l’internat du Sportlycée et son/ses tuteurs légales attestent d’avoir lu et approuvé le règlement et qu’ils vont le respecter en toute conscience.</w:t>
      </w:r>
    </w:p>
    <w:p w:rsidR="005330B3" w:rsidRPr="00211EB4" w:rsidRDefault="005330B3" w:rsidP="00EA7141">
      <w:pPr>
        <w:spacing w:line="360" w:lineRule="auto"/>
        <w:contextualSpacing/>
        <w:rPr>
          <w:lang w:val="fr-FR"/>
        </w:rPr>
      </w:pPr>
    </w:p>
    <w:p w:rsidR="00DE2AE3" w:rsidRPr="00211EB4" w:rsidRDefault="00DE2AE3" w:rsidP="00EA7141">
      <w:pPr>
        <w:spacing w:line="360" w:lineRule="auto"/>
        <w:contextualSpacing/>
        <w:rPr>
          <w:lang w:val="fr-FR"/>
        </w:rPr>
      </w:pPr>
    </w:p>
    <w:p w:rsidR="009457EF" w:rsidRPr="005330B3" w:rsidRDefault="009457EF" w:rsidP="00EA7141">
      <w:pPr>
        <w:spacing w:line="360" w:lineRule="auto"/>
        <w:contextualSpacing/>
        <w:rPr>
          <w:lang w:val="fr-FR"/>
        </w:rPr>
      </w:pPr>
    </w:p>
    <w:p w:rsidR="009457EF" w:rsidRPr="005330B3" w:rsidRDefault="009457EF" w:rsidP="00EA7141">
      <w:pPr>
        <w:spacing w:line="360" w:lineRule="auto"/>
        <w:contextualSpacing/>
        <w:rPr>
          <w:lang w:val="fr-FR"/>
        </w:rPr>
      </w:pPr>
    </w:p>
    <w:p w:rsidR="009457EF" w:rsidRPr="00211EB4" w:rsidRDefault="009457EF" w:rsidP="00EA7141">
      <w:pPr>
        <w:spacing w:line="360" w:lineRule="auto"/>
        <w:contextualSpacing/>
        <w:rPr>
          <w:lang w:val="fr-FR"/>
        </w:rPr>
      </w:pPr>
      <w:r w:rsidRPr="00211EB4">
        <w:rPr>
          <w:lang w:val="fr-FR"/>
        </w:rPr>
        <w:t>Luxemb</w:t>
      </w:r>
      <w:r w:rsidR="00782D0C" w:rsidRPr="00211EB4">
        <w:rPr>
          <w:lang w:val="fr-FR"/>
        </w:rPr>
        <w:t>o</w:t>
      </w:r>
      <w:r w:rsidRPr="00211EB4">
        <w:rPr>
          <w:lang w:val="fr-FR"/>
        </w:rPr>
        <w:t xml:space="preserve">urg, </w:t>
      </w:r>
      <w:r w:rsidR="00782D0C" w:rsidRPr="00211EB4">
        <w:rPr>
          <w:lang w:val="fr-FR"/>
        </w:rPr>
        <w:t>le</w:t>
      </w:r>
      <w:r w:rsidR="00446239">
        <w:rPr>
          <w:lang w:val="fr-FR"/>
        </w:rPr>
        <w:t xml:space="preserve"> .......……………</w:t>
      </w:r>
    </w:p>
    <w:p w:rsidR="009457EF" w:rsidRPr="00211EB4" w:rsidRDefault="009457EF" w:rsidP="00EA7141">
      <w:pPr>
        <w:spacing w:line="360" w:lineRule="auto"/>
        <w:contextualSpacing/>
        <w:rPr>
          <w:lang w:val="fr-FR"/>
        </w:rPr>
      </w:pPr>
    </w:p>
    <w:p w:rsidR="009457EF" w:rsidRPr="00211EB4" w:rsidRDefault="009457EF" w:rsidP="00EA7141">
      <w:pPr>
        <w:spacing w:line="360" w:lineRule="auto"/>
        <w:contextualSpacing/>
        <w:rPr>
          <w:lang w:val="fr-FR"/>
        </w:rPr>
      </w:pPr>
    </w:p>
    <w:p w:rsidR="009457EF" w:rsidRPr="00211EB4" w:rsidRDefault="009457EF" w:rsidP="00EA7141">
      <w:pPr>
        <w:spacing w:line="360" w:lineRule="auto"/>
        <w:contextualSpacing/>
        <w:rPr>
          <w:lang w:val="fr-FR"/>
        </w:rPr>
      </w:pPr>
    </w:p>
    <w:p w:rsidR="009457EF" w:rsidRPr="00211EB4" w:rsidRDefault="009457EF" w:rsidP="00EA7141">
      <w:pPr>
        <w:spacing w:line="360" w:lineRule="auto"/>
        <w:contextualSpacing/>
        <w:rPr>
          <w:lang w:val="fr-FR"/>
        </w:rPr>
      </w:pPr>
      <w:r w:rsidRPr="00211EB4">
        <w:rPr>
          <w:lang w:val="fr-FR"/>
        </w:rPr>
        <w:t>..............................................................................</w:t>
      </w:r>
    </w:p>
    <w:p w:rsidR="009457EF" w:rsidRPr="00DE2AE3" w:rsidRDefault="00DE2AE3" w:rsidP="00EA7141">
      <w:pPr>
        <w:spacing w:line="360" w:lineRule="auto"/>
        <w:contextualSpacing/>
        <w:rPr>
          <w:lang w:val="fr-FR"/>
        </w:rPr>
      </w:pPr>
      <w:r w:rsidRPr="00DE2AE3">
        <w:rPr>
          <w:lang w:val="fr-FR"/>
        </w:rPr>
        <w:t>Nom et prénom de l‘élève</w:t>
      </w:r>
    </w:p>
    <w:p w:rsidR="009457EF" w:rsidRPr="00DE2AE3" w:rsidRDefault="009457EF" w:rsidP="00EA7141">
      <w:pPr>
        <w:spacing w:line="360" w:lineRule="auto"/>
        <w:contextualSpacing/>
        <w:rPr>
          <w:lang w:val="fr-FR"/>
        </w:rPr>
      </w:pPr>
    </w:p>
    <w:p w:rsidR="009457EF" w:rsidRPr="00DE2AE3" w:rsidRDefault="009457EF" w:rsidP="00EA7141">
      <w:pPr>
        <w:spacing w:line="360" w:lineRule="auto"/>
        <w:contextualSpacing/>
        <w:rPr>
          <w:lang w:val="fr-FR"/>
        </w:rPr>
      </w:pPr>
    </w:p>
    <w:p w:rsidR="009457EF" w:rsidRPr="00DE4C85" w:rsidRDefault="009457EF" w:rsidP="00EA7141">
      <w:pPr>
        <w:spacing w:line="360" w:lineRule="auto"/>
        <w:contextualSpacing/>
        <w:rPr>
          <w:lang w:val="fr-FR"/>
        </w:rPr>
      </w:pPr>
      <w:r w:rsidRPr="00DE4C85">
        <w:rPr>
          <w:lang w:val="fr-FR"/>
        </w:rPr>
        <w:t>...................................................................</w:t>
      </w:r>
      <w:r w:rsidRPr="00DE4C85">
        <w:rPr>
          <w:lang w:val="fr-FR"/>
        </w:rPr>
        <w:tab/>
        <w:t xml:space="preserve">       </w:t>
      </w:r>
      <w:r w:rsidRPr="00DE4C85">
        <w:rPr>
          <w:lang w:val="fr-FR"/>
        </w:rPr>
        <w:tab/>
        <w:t xml:space="preserve"> ................................................................</w:t>
      </w:r>
    </w:p>
    <w:p w:rsidR="009457EF" w:rsidRPr="00DE2AE3" w:rsidRDefault="00DE2AE3" w:rsidP="00EA7141">
      <w:pPr>
        <w:spacing w:line="360" w:lineRule="auto"/>
        <w:contextualSpacing/>
        <w:rPr>
          <w:lang w:val="fr-FR"/>
        </w:rPr>
      </w:pPr>
      <w:r w:rsidRPr="00DE2AE3">
        <w:rPr>
          <w:lang w:val="fr-FR"/>
        </w:rPr>
        <w:t>Signature du tuteur légal</w:t>
      </w:r>
      <w:r w:rsidR="009457EF" w:rsidRPr="00DE2AE3">
        <w:rPr>
          <w:lang w:val="fr-FR"/>
        </w:rPr>
        <w:tab/>
      </w:r>
      <w:r w:rsidR="009457EF" w:rsidRPr="00DE2AE3">
        <w:rPr>
          <w:lang w:val="fr-FR"/>
        </w:rPr>
        <w:tab/>
      </w:r>
      <w:r w:rsidRPr="00DE2AE3">
        <w:rPr>
          <w:lang w:val="fr-FR"/>
        </w:rPr>
        <w:tab/>
      </w:r>
      <w:r w:rsidR="00446239">
        <w:rPr>
          <w:lang w:val="fr-FR"/>
        </w:rPr>
        <w:tab/>
        <w:t xml:space="preserve"> </w:t>
      </w:r>
      <w:r w:rsidRPr="00DE2AE3">
        <w:rPr>
          <w:lang w:val="fr-FR"/>
        </w:rPr>
        <w:t>Signature de l‘élève</w:t>
      </w:r>
    </w:p>
    <w:p w:rsidR="009457EF" w:rsidRPr="00DE2AE3" w:rsidRDefault="009457EF" w:rsidP="00087F68">
      <w:pPr>
        <w:rPr>
          <w:lang w:val="fr-FR"/>
        </w:rPr>
      </w:pPr>
    </w:p>
    <w:sectPr w:rsidR="009457EF" w:rsidRPr="00DE2AE3" w:rsidSect="00E521E7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536" w:rsidRDefault="00294536" w:rsidP="003307CA">
      <w:pPr>
        <w:spacing w:after="0" w:line="240" w:lineRule="auto"/>
      </w:pPr>
      <w:r>
        <w:separator/>
      </w:r>
    </w:p>
  </w:endnote>
  <w:endnote w:type="continuationSeparator" w:id="0">
    <w:p w:rsidR="00294536" w:rsidRDefault="00294536" w:rsidP="0033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477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0CEE" w:rsidRPr="003307CA" w:rsidRDefault="00810CEE">
        <w:pPr>
          <w:pStyle w:val="Footer"/>
          <w:jc w:val="right"/>
        </w:pPr>
        <w:r w:rsidRPr="003307CA">
          <w:fldChar w:fldCharType="begin"/>
        </w:r>
        <w:r w:rsidRPr="003307CA">
          <w:instrText xml:space="preserve"> PAGE   \* MERGEFORMAT </w:instrText>
        </w:r>
        <w:r w:rsidRPr="003307CA">
          <w:fldChar w:fldCharType="separate"/>
        </w:r>
        <w:r w:rsidR="009C0A98">
          <w:rPr>
            <w:noProof/>
          </w:rPr>
          <w:t>1</w:t>
        </w:r>
        <w:r w:rsidRPr="003307CA">
          <w:rPr>
            <w:noProof/>
          </w:rPr>
          <w:fldChar w:fldCharType="end"/>
        </w:r>
      </w:p>
    </w:sdtContent>
  </w:sdt>
  <w:p w:rsidR="00810CEE" w:rsidRDefault="00810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536" w:rsidRDefault="00294536" w:rsidP="003307CA">
      <w:pPr>
        <w:spacing w:after="0" w:line="240" w:lineRule="auto"/>
      </w:pPr>
      <w:r>
        <w:separator/>
      </w:r>
    </w:p>
  </w:footnote>
  <w:footnote w:type="continuationSeparator" w:id="0">
    <w:p w:rsidR="00294536" w:rsidRDefault="00294536" w:rsidP="0033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EE" w:rsidRDefault="00DE4C85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3644</wp:posOffset>
          </wp:positionV>
          <wp:extent cx="5600065" cy="476250"/>
          <wp:effectExtent l="0" t="0" r="635" b="0"/>
          <wp:wrapTight wrapText="bothSides">
            <wp:wrapPolygon edited="0">
              <wp:start x="0" y="0"/>
              <wp:lineTo x="0" y="20736"/>
              <wp:lineTo x="21529" y="20736"/>
              <wp:lineTo x="215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0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DBD"/>
    <w:multiLevelType w:val="hybridMultilevel"/>
    <w:tmpl w:val="25F237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2FAA"/>
    <w:multiLevelType w:val="multilevel"/>
    <w:tmpl w:val="89B0AA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4512380"/>
    <w:multiLevelType w:val="hybridMultilevel"/>
    <w:tmpl w:val="AD0E9A4A"/>
    <w:lvl w:ilvl="0" w:tplc="2E04D1FE">
      <w:start w:val="1"/>
      <w:numFmt w:val="decimal"/>
      <w:pStyle w:val="Subtitle"/>
      <w:lvlText w:val="2.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461A"/>
    <w:multiLevelType w:val="hybridMultilevel"/>
    <w:tmpl w:val="1BC6D820"/>
    <w:lvl w:ilvl="0" w:tplc="3EA0D1B2">
      <w:start w:val="1"/>
      <w:numFmt w:val="decimal"/>
      <w:pStyle w:val="Heading2"/>
      <w:lvlText w:val="1.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442D2"/>
    <w:multiLevelType w:val="hybridMultilevel"/>
    <w:tmpl w:val="61B6F9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45366"/>
    <w:multiLevelType w:val="multilevel"/>
    <w:tmpl w:val="679079B6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1A42B0C"/>
    <w:multiLevelType w:val="hybridMultilevel"/>
    <w:tmpl w:val="733E7D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B3CE3"/>
    <w:multiLevelType w:val="hybridMultilevel"/>
    <w:tmpl w:val="FDC2998A"/>
    <w:lvl w:ilvl="0" w:tplc="7ABCFFBE">
      <w:start w:val="1"/>
      <w:numFmt w:val="decimal"/>
      <w:pStyle w:val="Heading3"/>
      <w:lvlText w:val="2.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5"/>
    <w:lvlOverride w:ilvl="0">
      <w:startOverride w:val="2"/>
    </w:lvlOverride>
    <w:lvlOverride w:ilvl="1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88"/>
    <w:rsid w:val="00005CD6"/>
    <w:rsid w:val="00012A66"/>
    <w:rsid w:val="00033200"/>
    <w:rsid w:val="00087F68"/>
    <w:rsid w:val="000A3F0B"/>
    <w:rsid w:val="000A57A3"/>
    <w:rsid w:val="000B0EAF"/>
    <w:rsid w:val="000B3E6C"/>
    <w:rsid w:val="000E6DE8"/>
    <w:rsid w:val="000F5641"/>
    <w:rsid w:val="00130185"/>
    <w:rsid w:val="00162EB3"/>
    <w:rsid w:val="00182696"/>
    <w:rsid w:val="00186771"/>
    <w:rsid w:val="001932CB"/>
    <w:rsid w:val="00195836"/>
    <w:rsid w:val="001A7CA1"/>
    <w:rsid w:val="001C270B"/>
    <w:rsid w:val="00211EB4"/>
    <w:rsid w:val="00242BDB"/>
    <w:rsid w:val="00257C3B"/>
    <w:rsid w:val="00263E86"/>
    <w:rsid w:val="002669F0"/>
    <w:rsid w:val="00267734"/>
    <w:rsid w:val="00294536"/>
    <w:rsid w:val="0029715B"/>
    <w:rsid w:val="002C78C4"/>
    <w:rsid w:val="002E77EC"/>
    <w:rsid w:val="00301B41"/>
    <w:rsid w:val="00301D61"/>
    <w:rsid w:val="0030674A"/>
    <w:rsid w:val="00317DBA"/>
    <w:rsid w:val="003307CA"/>
    <w:rsid w:val="00334D88"/>
    <w:rsid w:val="00341987"/>
    <w:rsid w:val="00364C7E"/>
    <w:rsid w:val="003674FA"/>
    <w:rsid w:val="003A7945"/>
    <w:rsid w:val="003D6805"/>
    <w:rsid w:val="003E3302"/>
    <w:rsid w:val="003E7FE2"/>
    <w:rsid w:val="00401D38"/>
    <w:rsid w:val="00412955"/>
    <w:rsid w:val="00420D57"/>
    <w:rsid w:val="00427EA4"/>
    <w:rsid w:val="00440B61"/>
    <w:rsid w:val="00446239"/>
    <w:rsid w:val="00446E1D"/>
    <w:rsid w:val="00465E0E"/>
    <w:rsid w:val="00472F14"/>
    <w:rsid w:val="004742E3"/>
    <w:rsid w:val="00492C42"/>
    <w:rsid w:val="004A3AF1"/>
    <w:rsid w:val="004C6140"/>
    <w:rsid w:val="004F73CF"/>
    <w:rsid w:val="005036EF"/>
    <w:rsid w:val="0052254A"/>
    <w:rsid w:val="005330B3"/>
    <w:rsid w:val="00546150"/>
    <w:rsid w:val="00554011"/>
    <w:rsid w:val="00571E41"/>
    <w:rsid w:val="00582DEF"/>
    <w:rsid w:val="0059567F"/>
    <w:rsid w:val="005A6D57"/>
    <w:rsid w:val="005B4E97"/>
    <w:rsid w:val="005C1EFA"/>
    <w:rsid w:val="005D3C50"/>
    <w:rsid w:val="005F1D55"/>
    <w:rsid w:val="00612D55"/>
    <w:rsid w:val="006259A1"/>
    <w:rsid w:val="00631A21"/>
    <w:rsid w:val="0064787C"/>
    <w:rsid w:val="00662057"/>
    <w:rsid w:val="00662D43"/>
    <w:rsid w:val="00683AC9"/>
    <w:rsid w:val="006B44FE"/>
    <w:rsid w:val="006B5105"/>
    <w:rsid w:val="006D3563"/>
    <w:rsid w:val="006F0911"/>
    <w:rsid w:val="00707348"/>
    <w:rsid w:val="00724041"/>
    <w:rsid w:val="007809CE"/>
    <w:rsid w:val="00780ECA"/>
    <w:rsid w:val="00782D0C"/>
    <w:rsid w:val="00786CFA"/>
    <w:rsid w:val="007C36D1"/>
    <w:rsid w:val="007C54FA"/>
    <w:rsid w:val="007C7C6D"/>
    <w:rsid w:val="007D504D"/>
    <w:rsid w:val="008011BE"/>
    <w:rsid w:val="00810CEE"/>
    <w:rsid w:val="00831C5F"/>
    <w:rsid w:val="008467C8"/>
    <w:rsid w:val="00883760"/>
    <w:rsid w:val="00892A7D"/>
    <w:rsid w:val="008A41DF"/>
    <w:rsid w:val="008A6045"/>
    <w:rsid w:val="008B423C"/>
    <w:rsid w:val="008C1FEB"/>
    <w:rsid w:val="008E5188"/>
    <w:rsid w:val="008F6961"/>
    <w:rsid w:val="008F72B8"/>
    <w:rsid w:val="0090028B"/>
    <w:rsid w:val="0091036A"/>
    <w:rsid w:val="00915DBC"/>
    <w:rsid w:val="00926A58"/>
    <w:rsid w:val="00933238"/>
    <w:rsid w:val="00935F9F"/>
    <w:rsid w:val="009457EF"/>
    <w:rsid w:val="009519AC"/>
    <w:rsid w:val="00976E91"/>
    <w:rsid w:val="009839EB"/>
    <w:rsid w:val="009A26DE"/>
    <w:rsid w:val="009A69BD"/>
    <w:rsid w:val="009A75AF"/>
    <w:rsid w:val="009A7766"/>
    <w:rsid w:val="009A7A13"/>
    <w:rsid w:val="009C0A98"/>
    <w:rsid w:val="009C0C1A"/>
    <w:rsid w:val="009D2DB6"/>
    <w:rsid w:val="009D5432"/>
    <w:rsid w:val="009E1090"/>
    <w:rsid w:val="009E6BED"/>
    <w:rsid w:val="00A001E5"/>
    <w:rsid w:val="00A035C4"/>
    <w:rsid w:val="00A2591A"/>
    <w:rsid w:val="00A25FFB"/>
    <w:rsid w:val="00A40A96"/>
    <w:rsid w:val="00A40B78"/>
    <w:rsid w:val="00A539AD"/>
    <w:rsid w:val="00A72CFF"/>
    <w:rsid w:val="00A923A7"/>
    <w:rsid w:val="00AB17E4"/>
    <w:rsid w:val="00AB76CA"/>
    <w:rsid w:val="00AD2DA7"/>
    <w:rsid w:val="00AD3838"/>
    <w:rsid w:val="00AD79E2"/>
    <w:rsid w:val="00AE000F"/>
    <w:rsid w:val="00AE792E"/>
    <w:rsid w:val="00AF075A"/>
    <w:rsid w:val="00AF58F1"/>
    <w:rsid w:val="00AF74F3"/>
    <w:rsid w:val="00B01E0A"/>
    <w:rsid w:val="00B135E6"/>
    <w:rsid w:val="00B212B6"/>
    <w:rsid w:val="00B8435D"/>
    <w:rsid w:val="00BB752E"/>
    <w:rsid w:val="00BC0108"/>
    <w:rsid w:val="00BD7840"/>
    <w:rsid w:val="00BE0FED"/>
    <w:rsid w:val="00BE1BCD"/>
    <w:rsid w:val="00BE2C12"/>
    <w:rsid w:val="00C03720"/>
    <w:rsid w:val="00C069F8"/>
    <w:rsid w:val="00C11304"/>
    <w:rsid w:val="00C349FB"/>
    <w:rsid w:val="00C7154E"/>
    <w:rsid w:val="00CC00FD"/>
    <w:rsid w:val="00CF4FD2"/>
    <w:rsid w:val="00D0467D"/>
    <w:rsid w:val="00D16845"/>
    <w:rsid w:val="00D617E7"/>
    <w:rsid w:val="00D8442D"/>
    <w:rsid w:val="00D976B1"/>
    <w:rsid w:val="00DA3026"/>
    <w:rsid w:val="00DB6239"/>
    <w:rsid w:val="00DB6D1A"/>
    <w:rsid w:val="00DD2C0C"/>
    <w:rsid w:val="00DD2D6A"/>
    <w:rsid w:val="00DD3245"/>
    <w:rsid w:val="00DE2392"/>
    <w:rsid w:val="00DE2AE3"/>
    <w:rsid w:val="00DE4C85"/>
    <w:rsid w:val="00E0249D"/>
    <w:rsid w:val="00E044C7"/>
    <w:rsid w:val="00E208F3"/>
    <w:rsid w:val="00E43087"/>
    <w:rsid w:val="00E50FA5"/>
    <w:rsid w:val="00E521E7"/>
    <w:rsid w:val="00E82E56"/>
    <w:rsid w:val="00E924A6"/>
    <w:rsid w:val="00EA26C6"/>
    <w:rsid w:val="00EA5D96"/>
    <w:rsid w:val="00EA7141"/>
    <w:rsid w:val="00EB27EA"/>
    <w:rsid w:val="00ED2BC7"/>
    <w:rsid w:val="00EE06D9"/>
    <w:rsid w:val="00EF1551"/>
    <w:rsid w:val="00F227E3"/>
    <w:rsid w:val="00F23778"/>
    <w:rsid w:val="00F52D70"/>
    <w:rsid w:val="00F736DB"/>
    <w:rsid w:val="00F77509"/>
    <w:rsid w:val="00F834EE"/>
    <w:rsid w:val="00F83BF8"/>
    <w:rsid w:val="00F94D5D"/>
    <w:rsid w:val="00FA42CE"/>
    <w:rsid w:val="00FB5405"/>
    <w:rsid w:val="00FB6019"/>
    <w:rsid w:val="00FE4A4F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7CFDD78-3A15-4280-BCE4-9C6455EE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EB"/>
    <w:pPr>
      <w:jc w:val="both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23C"/>
    <w:pPr>
      <w:keepNext/>
      <w:keepLines/>
      <w:numPr>
        <w:numId w:val="3"/>
      </w:numPr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23C"/>
    <w:pPr>
      <w:keepNext/>
      <w:keepLines/>
      <w:numPr>
        <w:numId w:val="4"/>
      </w:numPr>
      <w:spacing w:before="160" w:after="120"/>
      <w:outlineLvl w:val="1"/>
    </w:pPr>
    <w:rPr>
      <w:rFonts w:eastAsiaTheme="majorEastAsia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AE3"/>
    <w:pPr>
      <w:keepNext/>
      <w:keepLines/>
      <w:numPr>
        <w:numId w:val="9"/>
      </w:numPr>
      <w:spacing w:before="160" w:after="120"/>
      <w:outlineLvl w:val="2"/>
    </w:pPr>
    <w:rPr>
      <w:rFonts w:eastAsiaTheme="majorEastAsia" w:cstheme="majorBidi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18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B423C"/>
    <w:pPr>
      <w:numPr>
        <w:numId w:val="2"/>
      </w:numPr>
    </w:pPr>
    <w:rPr>
      <w:rFonts w:eastAsiaTheme="minorEastAsia"/>
      <w:b/>
      <w:color w:val="000000" w:themeColor="text1"/>
      <w:spacing w:val="15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8B423C"/>
    <w:rPr>
      <w:rFonts w:asciiTheme="majorHAnsi" w:eastAsiaTheme="minorEastAsia" w:hAnsiTheme="majorHAnsi"/>
      <w:b/>
      <w:color w:val="000000" w:themeColor="text1"/>
      <w:spacing w:val="15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423C"/>
    <w:rPr>
      <w:rFonts w:asciiTheme="majorHAnsi" w:eastAsiaTheme="majorEastAsia" w:hAnsiTheme="majorHAnsi" w:cstheme="majorBidi"/>
      <w:b/>
      <w:color w:val="000000" w:themeColor="text1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423C"/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styleId="Hyperlink">
    <w:name w:val="Hyperlink"/>
    <w:basedOn w:val="DefaultParagraphFont"/>
    <w:uiPriority w:val="99"/>
    <w:unhideWhenUsed/>
    <w:rsid w:val="00012A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0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7CA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330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7CA"/>
    <w:rPr>
      <w:rFonts w:asciiTheme="majorHAnsi" w:hAnsiTheme="majorHAnsi"/>
      <w:sz w:val="24"/>
    </w:rPr>
  </w:style>
  <w:style w:type="character" w:styleId="HTMLSample">
    <w:name w:val="HTML Sample"/>
    <w:basedOn w:val="DefaultParagraphFont"/>
    <w:uiPriority w:val="99"/>
    <w:semiHidden/>
    <w:unhideWhenUsed/>
    <w:rsid w:val="00334D88"/>
    <w:rPr>
      <w:rFonts w:ascii="Courier New" w:eastAsia="Times New Roman" w:hAnsi="Courier New" w:cs="Courier New"/>
    </w:rPr>
  </w:style>
  <w:style w:type="paragraph" w:styleId="TOCHeading">
    <w:name w:val="TOC Heading"/>
    <w:basedOn w:val="Heading1"/>
    <w:next w:val="Normal"/>
    <w:uiPriority w:val="39"/>
    <w:unhideWhenUsed/>
    <w:qFormat/>
    <w:rsid w:val="009A69BD"/>
    <w:pPr>
      <w:numPr>
        <w:numId w:val="0"/>
      </w:numPr>
      <w:spacing w:before="240" w:after="0"/>
      <w:jc w:val="left"/>
      <w:outlineLvl w:val="9"/>
    </w:pPr>
    <w:rPr>
      <w:b w:val="0"/>
      <w:color w:val="1481AB" w:themeColor="accent1" w:themeShade="BF"/>
      <w:sz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A69B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69BD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DE2AE3"/>
    <w:rPr>
      <w:rFonts w:asciiTheme="majorHAnsi" w:eastAsiaTheme="majorEastAsia" w:hAnsiTheme="majorHAnsi" w:cstheme="majorBidi"/>
      <w:b/>
      <w:sz w:val="24"/>
      <w:szCs w:val="24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521E7"/>
    <w:pPr>
      <w:spacing w:after="100"/>
      <w:ind w:left="480"/>
    </w:pPr>
  </w:style>
  <w:style w:type="paragraph" w:styleId="NoSpacing">
    <w:name w:val="No Spacing"/>
    <w:link w:val="NoSpacingChar"/>
    <w:uiPriority w:val="1"/>
    <w:qFormat/>
    <w:rsid w:val="00E521E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521E7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franz%C3%B6sisch-deutsch/aller" TargetMode="External"/><Relationship Id="rId13" Type="http://schemas.openxmlformats.org/officeDocument/2006/relationships/hyperlink" Target="http://dict.leo.org/franz%C3%B6sisch-deutsch/m%C5%93u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ct.leo.org/franz%C3%B6sisch-deutsch/bonn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t.leo.org/franz%C3%B6sisch-deutsch/d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ict.leo.org/franz%C3%B6sisch-deutsch/l%27encont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.leo.org/franz%C3%B6sisch-deutsch/%C3%A0" TargetMode="External"/><Relationship Id="rId14" Type="http://schemas.openxmlformats.org/officeDocument/2006/relationships/hyperlink" Target="http://dict.leo.org/franz%C3%B6sisch-deutsch/stup%C3%A9fia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379ED-6233-4FAC-AFBB-8CE3CA7A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2836</Words>
  <Characters>15603</Characters>
  <Application>Microsoft Office Word</Application>
  <DocSecurity>4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Règlement Interne</vt:lpstr>
    </vt:vector>
  </TitlesOfParts>
  <Company>MEN</Company>
  <LinksUpToDate>false</LinksUpToDate>
  <CharactersWithSpaces>18403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Interne</dc:title>
  <dc:subject>Internat Sportlycée</dc:subject>
  <dc:creator>Malou Hoeser</dc:creator>
  <cp:keywords/>
  <dc:description/>
  <cp:lastModifiedBy>Yvan STAUS</cp:lastModifiedBy>
  <cp:revision>2</cp:revision>
  <cp:lastPrinted>2017-07-17T06:05:00Z</cp:lastPrinted>
  <dcterms:created xsi:type="dcterms:W3CDTF">2019-07-16T08:14:00Z</dcterms:created>
  <dcterms:modified xsi:type="dcterms:W3CDTF">2019-07-16T08:14:00Z</dcterms:modified>
</cp:coreProperties>
</file>